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F57B4A">
        <w:t>„</w:t>
      </w:r>
      <w:r w:rsidR="00E81D28" w:rsidRPr="00F57B4A">
        <w:t>Rekonstrukce transformátorů 22/3kV na TNS Rudoltice</w:t>
      </w:r>
      <w:r w:rsidRPr="00F57B4A">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F57B4A" w:rsidRPr="00F57B4A">
        <w:t>5628/2020-SŽ-SSV-Ú3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9D5D7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3906885" w:history="1">
        <w:r w:rsidR="009D5D7B" w:rsidRPr="00F4124C">
          <w:rPr>
            <w:rStyle w:val="Hypertextovodkaz"/>
          </w:rPr>
          <w:t>1.</w:t>
        </w:r>
        <w:r w:rsidR="009D5D7B">
          <w:rPr>
            <w:rFonts w:eastAsiaTheme="minorEastAsia"/>
            <w:caps w:val="0"/>
            <w:noProof/>
            <w:sz w:val="22"/>
            <w:szCs w:val="22"/>
            <w:lang w:eastAsia="cs-CZ"/>
          </w:rPr>
          <w:tab/>
        </w:r>
        <w:r w:rsidR="009D5D7B" w:rsidRPr="00F4124C">
          <w:rPr>
            <w:rStyle w:val="Hypertextovodkaz"/>
          </w:rPr>
          <w:t>ÚVODNÍ USTANOVENÍ</w:t>
        </w:r>
        <w:r w:rsidR="009D5D7B">
          <w:rPr>
            <w:noProof/>
            <w:webHidden/>
          </w:rPr>
          <w:tab/>
        </w:r>
        <w:r w:rsidR="009D5D7B">
          <w:rPr>
            <w:noProof/>
            <w:webHidden/>
          </w:rPr>
          <w:fldChar w:fldCharType="begin"/>
        </w:r>
        <w:r w:rsidR="009D5D7B">
          <w:rPr>
            <w:noProof/>
            <w:webHidden/>
          </w:rPr>
          <w:instrText xml:space="preserve"> PAGEREF _Toc43906885 \h </w:instrText>
        </w:r>
        <w:r w:rsidR="009D5D7B">
          <w:rPr>
            <w:noProof/>
            <w:webHidden/>
          </w:rPr>
        </w:r>
        <w:r w:rsidR="009D5D7B">
          <w:rPr>
            <w:noProof/>
            <w:webHidden/>
          </w:rPr>
          <w:fldChar w:fldCharType="separate"/>
        </w:r>
        <w:r w:rsidR="00B8725F">
          <w:rPr>
            <w:noProof/>
            <w:webHidden/>
          </w:rPr>
          <w:t>3</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86" w:history="1">
        <w:r w:rsidR="009D5D7B" w:rsidRPr="00F4124C">
          <w:rPr>
            <w:rStyle w:val="Hypertextovodkaz"/>
          </w:rPr>
          <w:t>2.</w:t>
        </w:r>
        <w:r w:rsidR="009D5D7B">
          <w:rPr>
            <w:rFonts w:eastAsiaTheme="minorEastAsia"/>
            <w:caps w:val="0"/>
            <w:noProof/>
            <w:sz w:val="22"/>
            <w:szCs w:val="22"/>
            <w:lang w:eastAsia="cs-CZ"/>
          </w:rPr>
          <w:tab/>
        </w:r>
        <w:r w:rsidR="009D5D7B" w:rsidRPr="00F4124C">
          <w:rPr>
            <w:rStyle w:val="Hypertextovodkaz"/>
          </w:rPr>
          <w:t>IDENTIFIKAČNÍ ÚDAJE ZADAVATELE</w:t>
        </w:r>
        <w:r w:rsidR="009D5D7B">
          <w:rPr>
            <w:noProof/>
            <w:webHidden/>
          </w:rPr>
          <w:tab/>
        </w:r>
        <w:r w:rsidR="009D5D7B">
          <w:rPr>
            <w:noProof/>
            <w:webHidden/>
          </w:rPr>
          <w:fldChar w:fldCharType="begin"/>
        </w:r>
        <w:r w:rsidR="009D5D7B">
          <w:rPr>
            <w:noProof/>
            <w:webHidden/>
          </w:rPr>
          <w:instrText xml:space="preserve"> PAGEREF _Toc43906886 \h </w:instrText>
        </w:r>
        <w:r w:rsidR="009D5D7B">
          <w:rPr>
            <w:noProof/>
            <w:webHidden/>
          </w:rPr>
        </w:r>
        <w:r w:rsidR="009D5D7B">
          <w:rPr>
            <w:noProof/>
            <w:webHidden/>
          </w:rPr>
          <w:fldChar w:fldCharType="separate"/>
        </w:r>
        <w:r>
          <w:rPr>
            <w:noProof/>
            <w:webHidden/>
          </w:rPr>
          <w:t>3</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87" w:history="1">
        <w:r w:rsidR="009D5D7B" w:rsidRPr="00F4124C">
          <w:rPr>
            <w:rStyle w:val="Hypertextovodkaz"/>
          </w:rPr>
          <w:t>3.</w:t>
        </w:r>
        <w:r w:rsidR="009D5D7B">
          <w:rPr>
            <w:rFonts w:eastAsiaTheme="minorEastAsia"/>
            <w:caps w:val="0"/>
            <w:noProof/>
            <w:sz w:val="22"/>
            <w:szCs w:val="22"/>
            <w:lang w:eastAsia="cs-CZ"/>
          </w:rPr>
          <w:tab/>
        </w:r>
        <w:r w:rsidR="009D5D7B" w:rsidRPr="00F4124C">
          <w:rPr>
            <w:rStyle w:val="Hypertextovodkaz"/>
          </w:rPr>
          <w:t>KOMUNIKACE MEZI ZADAVATELEM a DODAVATELEM</w:t>
        </w:r>
        <w:r w:rsidR="009D5D7B">
          <w:rPr>
            <w:noProof/>
            <w:webHidden/>
          </w:rPr>
          <w:tab/>
        </w:r>
        <w:r w:rsidR="009D5D7B">
          <w:rPr>
            <w:noProof/>
            <w:webHidden/>
          </w:rPr>
          <w:fldChar w:fldCharType="begin"/>
        </w:r>
        <w:r w:rsidR="009D5D7B">
          <w:rPr>
            <w:noProof/>
            <w:webHidden/>
          </w:rPr>
          <w:instrText xml:space="preserve"> PAGEREF _Toc43906887 \h </w:instrText>
        </w:r>
        <w:r w:rsidR="009D5D7B">
          <w:rPr>
            <w:noProof/>
            <w:webHidden/>
          </w:rPr>
        </w:r>
        <w:r w:rsidR="009D5D7B">
          <w:rPr>
            <w:noProof/>
            <w:webHidden/>
          </w:rPr>
          <w:fldChar w:fldCharType="separate"/>
        </w:r>
        <w:r>
          <w:rPr>
            <w:noProof/>
            <w:webHidden/>
          </w:rPr>
          <w:t>4</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88" w:history="1">
        <w:r w:rsidR="009D5D7B" w:rsidRPr="00F4124C">
          <w:rPr>
            <w:rStyle w:val="Hypertextovodkaz"/>
          </w:rPr>
          <w:t>4.</w:t>
        </w:r>
        <w:r w:rsidR="009D5D7B">
          <w:rPr>
            <w:rFonts w:eastAsiaTheme="minorEastAsia"/>
            <w:caps w:val="0"/>
            <w:noProof/>
            <w:sz w:val="22"/>
            <w:szCs w:val="22"/>
            <w:lang w:eastAsia="cs-CZ"/>
          </w:rPr>
          <w:tab/>
        </w:r>
        <w:r w:rsidR="009D5D7B" w:rsidRPr="00F4124C">
          <w:rPr>
            <w:rStyle w:val="Hypertextovodkaz"/>
          </w:rPr>
          <w:t>ÚČEL A PŘEDMĚT PLNĚNÍ VEŘEJNÉ ZAKÁZKY</w:t>
        </w:r>
        <w:r w:rsidR="009D5D7B">
          <w:rPr>
            <w:noProof/>
            <w:webHidden/>
          </w:rPr>
          <w:tab/>
        </w:r>
        <w:r w:rsidR="009D5D7B">
          <w:rPr>
            <w:noProof/>
            <w:webHidden/>
          </w:rPr>
          <w:fldChar w:fldCharType="begin"/>
        </w:r>
        <w:r w:rsidR="009D5D7B">
          <w:rPr>
            <w:noProof/>
            <w:webHidden/>
          </w:rPr>
          <w:instrText xml:space="preserve"> PAGEREF _Toc43906888 \h </w:instrText>
        </w:r>
        <w:r w:rsidR="009D5D7B">
          <w:rPr>
            <w:noProof/>
            <w:webHidden/>
          </w:rPr>
        </w:r>
        <w:r w:rsidR="009D5D7B">
          <w:rPr>
            <w:noProof/>
            <w:webHidden/>
          </w:rPr>
          <w:fldChar w:fldCharType="separate"/>
        </w:r>
        <w:r>
          <w:rPr>
            <w:noProof/>
            <w:webHidden/>
          </w:rPr>
          <w:t>4</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89" w:history="1">
        <w:r w:rsidR="009D5D7B" w:rsidRPr="00F4124C">
          <w:rPr>
            <w:rStyle w:val="Hypertextovodkaz"/>
          </w:rPr>
          <w:t>5.</w:t>
        </w:r>
        <w:r w:rsidR="009D5D7B">
          <w:rPr>
            <w:rFonts w:eastAsiaTheme="minorEastAsia"/>
            <w:caps w:val="0"/>
            <w:noProof/>
            <w:sz w:val="22"/>
            <w:szCs w:val="22"/>
            <w:lang w:eastAsia="cs-CZ"/>
          </w:rPr>
          <w:tab/>
        </w:r>
        <w:r w:rsidR="009D5D7B" w:rsidRPr="00F4124C">
          <w:rPr>
            <w:rStyle w:val="Hypertextovodkaz"/>
          </w:rPr>
          <w:t>ZDROJE FINANCOVÁNÍ A PŘEDPOKLÁDANÁ HODNOTA VEŘEJNÉ ZAKÁZKY</w:t>
        </w:r>
        <w:r w:rsidR="009D5D7B">
          <w:rPr>
            <w:noProof/>
            <w:webHidden/>
          </w:rPr>
          <w:tab/>
        </w:r>
        <w:r w:rsidR="009D5D7B">
          <w:rPr>
            <w:noProof/>
            <w:webHidden/>
          </w:rPr>
          <w:fldChar w:fldCharType="begin"/>
        </w:r>
        <w:r w:rsidR="009D5D7B">
          <w:rPr>
            <w:noProof/>
            <w:webHidden/>
          </w:rPr>
          <w:instrText xml:space="preserve"> PAGEREF _Toc43906889 \h </w:instrText>
        </w:r>
        <w:r w:rsidR="009D5D7B">
          <w:rPr>
            <w:noProof/>
            <w:webHidden/>
          </w:rPr>
        </w:r>
        <w:r w:rsidR="009D5D7B">
          <w:rPr>
            <w:noProof/>
            <w:webHidden/>
          </w:rPr>
          <w:fldChar w:fldCharType="separate"/>
        </w:r>
        <w:r>
          <w:rPr>
            <w:noProof/>
            <w:webHidden/>
          </w:rPr>
          <w:t>5</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0" w:history="1">
        <w:r w:rsidR="009D5D7B" w:rsidRPr="00F4124C">
          <w:rPr>
            <w:rStyle w:val="Hypertextovodkaz"/>
          </w:rPr>
          <w:t>6.</w:t>
        </w:r>
        <w:r w:rsidR="009D5D7B">
          <w:rPr>
            <w:rFonts w:eastAsiaTheme="minorEastAsia"/>
            <w:caps w:val="0"/>
            <w:noProof/>
            <w:sz w:val="22"/>
            <w:szCs w:val="22"/>
            <w:lang w:eastAsia="cs-CZ"/>
          </w:rPr>
          <w:tab/>
        </w:r>
        <w:r w:rsidR="009D5D7B" w:rsidRPr="00F4124C">
          <w:rPr>
            <w:rStyle w:val="Hypertextovodkaz"/>
          </w:rPr>
          <w:t>OBSAH ZADÁVACÍ DOKUMENTACE</w:t>
        </w:r>
        <w:r w:rsidR="009D5D7B">
          <w:rPr>
            <w:noProof/>
            <w:webHidden/>
          </w:rPr>
          <w:tab/>
        </w:r>
        <w:r w:rsidR="009D5D7B">
          <w:rPr>
            <w:noProof/>
            <w:webHidden/>
          </w:rPr>
          <w:fldChar w:fldCharType="begin"/>
        </w:r>
        <w:r w:rsidR="009D5D7B">
          <w:rPr>
            <w:noProof/>
            <w:webHidden/>
          </w:rPr>
          <w:instrText xml:space="preserve"> PAGEREF _Toc43906890 \h </w:instrText>
        </w:r>
        <w:r w:rsidR="009D5D7B">
          <w:rPr>
            <w:noProof/>
            <w:webHidden/>
          </w:rPr>
        </w:r>
        <w:r w:rsidR="009D5D7B">
          <w:rPr>
            <w:noProof/>
            <w:webHidden/>
          </w:rPr>
          <w:fldChar w:fldCharType="separate"/>
        </w:r>
        <w:r>
          <w:rPr>
            <w:noProof/>
            <w:webHidden/>
          </w:rPr>
          <w:t>5</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1" w:history="1">
        <w:r w:rsidR="009D5D7B" w:rsidRPr="00F4124C">
          <w:rPr>
            <w:rStyle w:val="Hypertextovodkaz"/>
          </w:rPr>
          <w:t>7.</w:t>
        </w:r>
        <w:r w:rsidR="009D5D7B">
          <w:rPr>
            <w:rFonts w:eastAsiaTheme="minorEastAsia"/>
            <w:caps w:val="0"/>
            <w:noProof/>
            <w:sz w:val="22"/>
            <w:szCs w:val="22"/>
            <w:lang w:eastAsia="cs-CZ"/>
          </w:rPr>
          <w:tab/>
        </w:r>
        <w:r w:rsidR="009D5D7B" w:rsidRPr="00F4124C">
          <w:rPr>
            <w:rStyle w:val="Hypertextovodkaz"/>
          </w:rPr>
          <w:t>VYSVĚTLENÍ, ZMĚNY A DOPLNĚNÍ ZADÁVACÍ DOKUMENTACE</w:t>
        </w:r>
        <w:r w:rsidR="009D5D7B">
          <w:rPr>
            <w:noProof/>
            <w:webHidden/>
          </w:rPr>
          <w:tab/>
        </w:r>
        <w:r w:rsidR="009D5D7B">
          <w:rPr>
            <w:noProof/>
            <w:webHidden/>
          </w:rPr>
          <w:fldChar w:fldCharType="begin"/>
        </w:r>
        <w:r w:rsidR="009D5D7B">
          <w:rPr>
            <w:noProof/>
            <w:webHidden/>
          </w:rPr>
          <w:instrText xml:space="preserve"> PAGEREF _Toc43906891 \h </w:instrText>
        </w:r>
        <w:r w:rsidR="009D5D7B">
          <w:rPr>
            <w:noProof/>
            <w:webHidden/>
          </w:rPr>
        </w:r>
        <w:r w:rsidR="009D5D7B">
          <w:rPr>
            <w:noProof/>
            <w:webHidden/>
          </w:rPr>
          <w:fldChar w:fldCharType="separate"/>
        </w:r>
        <w:r>
          <w:rPr>
            <w:noProof/>
            <w:webHidden/>
          </w:rPr>
          <w:t>5</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2" w:history="1">
        <w:r w:rsidR="009D5D7B" w:rsidRPr="00F4124C">
          <w:rPr>
            <w:rStyle w:val="Hypertextovodkaz"/>
          </w:rPr>
          <w:t>8.</w:t>
        </w:r>
        <w:r w:rsidR="009D5D7B">
          <w:rPr>
            <w:rFonts w:eastAsiaTheme="minorEastAsia"/>
            <w:caps w:val="0"/>
            <w:noProof/>
            <w:sz w:val="22"/>
            <w:szCs w:val="22"/>
            <w:lang w:eastAsia="cs-CZ"/>
          </w:rPr>
          <w:tab/>
        </w:r>
        <w:r w:rsidR="009D5D7B" w:rsidRPr="00F4124C">
          <w:rPr>
            <w:rStyle w:val="Hypertextovodkaz"/>
          </w:rPr>
          <w:t>POŽADAVKY ZADAVATELE NA KVALIFIKACI</w:t>
        </w:r>
        <w:r w:rsidR="009D5D7B">
          <w:rPr>
            <w:noProof/>
            <w:webHidden/>
          </w:rPr>
          <w:tab/>
        </w:r>
        <w:r w:rsidR="009D5D7B">
          <w:rPr>
            <w:noProof/>
            <w:webHidden/>
          </w:rPr>
          <w:fldChar w:fldCharType="begin"/>
        </w:r>
        <w:r w:rsidR="009D5D7B">
          <w:rPr>
            <w:noProof/>
            <w:webHidden/>
          </w:rPr>
          <w:instrText xml:space="preserve"> PAGEREF _Toc43906892 \h </w:instrText>
        </w:r>
        <w:r w:rsidR="009D5D7B">
          <w:rPr>
            <w:noProof/>
            <w:webHidden/>
          </w:rPr>
        </w:r>
        <w:r w:rsidR="009D5D7B">
          <w:rPr>
            <w:noProof/>
            <w:webHidden/>
          </w:rPr>
          <w:fldChar w:fldCharType="separate"/>
        </w:r>
        <w:r>
          <w:rPr>
            <w:noProof/>
            <w:webHidden/>
          </w:rPr>
          <w:t>6</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3" w:history="1">
        <w:r w:rsidR="009D5D7B" w:rsidRPr="00F4124C">
          <w:rPr>
            <w:rStyle w:val="Hypertextovodkaz"/>
          </w:rPr>
          <w:t>9.</w:t>
        </w:r>
        <w:r w:rsidR="009D5D7B">
          <w:rPr>
            <w:rFonts w:eastAsiaTheme="minorEastAsia"/>
            <w:caps w:val="0"/>
            <w:noProof/>
            <w:sz w:val="22"/>
            <w:szCs w:val="22"/>
            <w:lang w:eastAsia="cs-CZ"/>
          </w:rPr>
          <w:tab/>
        </w:r>
        <w:r w:rsidR="009D5D7B" w:rsidRPr="00F4124C">
          <w:rPr>
            <w:rStyle w:val="Hypertextovodkaz"/>
          </w:rPr>
          <w:t>DALŠÍ INFORMACE/DOKUMENTY PŘEDKLÁDANÉ DODAVATELEM V NABÍDCE</w:t>
        </w:r>
        <w:r w:rsidR="009D5D7B">
          <w:rPr>
            <w:noProof/>
            <w:webHidden/>
          </w:rPr>
          <w:tab/>
        </w:r>
        <w:r w:rsidR="009D5D7B">
          <w:rPr>
            <w:noProof/>
            <w:webHidden/>
          </w:rPr>
          <w:fldChar w:fldCharType="begin"/>
        </w:r>
        <w:r w:rsidR="009D5D7B">
          <w:rPr>
            <w:noProof/>
            <w:webHidden/>
          </w:rPr>
          <w:instrText xml:space="preserve"> PAGEREF _Toc43906893 \h </w:instrText>
        </w:r>
        <w:r w:rsidR="009D5D7B">
          <w:rPr>
            <w:noProof/>
            <w:webHidden/>
          </w:rPr>
        </w:r>
        <w:r w:rsidR="009D5D7B">
          <w:rPr>
            <w:noProof/>
            <w:webHidden/>
          </w:rPr>
          <w:fldChar w:fldCharType="separate"/>
        </w:r>
        <w:r>
          <w:rPr>
            <w:noProof/>
            <w:webHidden/>
          </w:rPr>
          <w:t>14</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4" w:history="1">
        <w:r w:rsidR="009D5D7B" w:rsidRPr="00F4124C">
          <w:rPr>
            <w:rStyle w:val="Hypertextovodkaz"/>
          </w:rPr>
          <w:t>10.</w:t>
        </w:r>
        <w:r w:rsidR="009D5D7B">
          <w:rPr>
            <w:rFonts w:eastAsiaTheme="minorEastAsia"/>
            <w:caps w:val="0"/>
            <w:noProof/>
            <w:sz w:val="22"/>
            <w:szCs w:val="22"/>
            <w:lang w:eastAsia="cs-CZ"/>
          </w:rPr>
          <w:tab/>
        </w:r>
        <w:r w:rsidR="009D5D7B" w:rsidRPr="00F4124C">
          <w:rPr>
            <w:rStyle w:val="Hypertextovodkaz"/>
          </w:rPr>
          <w:t>PROHLÍDKA MÍSTA PLNĚNÍ (STAVENIŠTĚ)</w:t>
        </w:r>
        <w:r w:rsidR="009D5D7B">
          <w:rPr>
            <w:noProof/>
            <w:webHidden/>
          </w:rPr>
          <w:tab/>
        </w:r>
        <w:r w:rsidR="009D5D7B">
          <w:rPr>
            <w:noProof/>
            <w:webHidden/>
          </w:rPr>
          <w:fldChar w:fldCharType="begin"/>
        </w:r>
        <w:r w:rsidR="009D5D7B">
          <w:rPr>
            <w:noProof/>
            <w:webHidden/>
          </w:rPr>
          <w:instrText xml:space="preserve"> PAGEREF _Toc43906894 \h </w:instrText>
        </w:r>
        <w:r w:rsidR="009D5D7B">
          <w:rPr>
            <w:noProof/>
            <w:webHidden/>
          </w:rPr>
        </w:r>
        <w:r w:rsidR="009D5D7B">
          <w:rPr>
            <w:noProof/>
            <w:webHidden/>
          </w:rPr>
          <w:fldChar w:fldCharType="separate"/>
        </w:r>
        <w:r>
          <w:rPr>
            <w:noProof/>
            <w:webHidden/>
          </w:rPr>
          <w:t>17</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5" w:history="1">
        <w:r w:rsidR="009D5D7B" w:rsidRPr="00F4124C">
          <w:rPr>
            <w:rStyle w:val="Hypertextovodkaz"/>
          </w:rPr>
          <w:t>11.</w:t>
        </w:r>
        <w:r w:rsidR="009D5D7B">
          <w:rPr>
            <w:rFonts w:eastAsiaTheme="minorEastAsia"/>
            <w:caps w:val="0"/>
            <w:noProof/>
            <w:sz w:val="22"/>
            <w:szCs w:val="22"/>
            <w:lang w:eastAsia="cs-CZ"/>
          </w:rPr>
          <w:tab/>
        </w:r>
        <w:r w:rsidR="009D5D7B" w:rsidRPr="00F4124C">
          <w:rPr>
            <w:rStyle w:val="Hypertextovodkaz"/>
          </w:rPr>
          <w:t>JAZYK NABÍDEK</w:t>
        </w:r>
        <w:r w:rsidR="009D5D7B">
          <w:rPr>
            <w:noProof/>
            <w:webHidden/>
          </w:rPr>
          <w:tab/>
        </w:r>
        <w:r w:rsidR="009D5D7B">
          <w:rPr>
            <w:noProof/>
            <w:webHidden/>
          </w:rPr>
          <w:fldChar w:fldCharType="begin"/>
        </w:r>
        <w:r w:rsidR="009D5D7B">
          <w:rPr>
            <w:noProof/>
            <w:webHidden/>
          </w:rPr>
          <w:instrText xml:space="preserve"> PAGEREF _Toc43906895 \h </w:instrText>
        </w:r>
        <w:r w:rsidR="009D5D7B">
          <w:rPr>
            <w:noProof/>
            <w:webHidden/>
          </w:rPr>
        </w:r>
        <w:r w:rsidR="009D5D7B">
          <w:rPr>
            <w:noProof/>
            <w:webHidden/>
          </w:rPr>
          <w:fldChar w:fldCharType="separate"/>
        </w:r>
        <w:r>
          <w:rPr>
            <w:noProof/>
            <w:webHidden/>
          </w:rPr>
          <w:t>17</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6" w:history="1">
        <w:r w:rsidR="009D5D7B" w:rsidRPr="00F4124C">
          <w:rPr>
            <w:rStyle w:val="Hypertextovodkaz"/>
          </w:rPr>
          <w:t>12.</w:t>
        </w:r>
        <w:r w:rsidR="009D5D7B">
          <w:rPr>
            <w:rFonts w:eastAsiaTheme="minorEastAsia"/>
            <w:caps w:val="0"/>
            <w:noProof/>
            <w:sz w:val="22"/>
            <w:szCs w:val="22"/>
            <w:lang w:eastAsia="cs-CZ"/>
          </w:rPr>
          <w:tab/>
        </w:r>
        <w:r w:rsidR="009D5D7B" w:rsidRPr="00F4124C">
          <w:rPr>
            <w:rStyle w:val="Hypertextovodkaz"/>
          </w:rPr>
          <w:t>OBSAH A PODÁVÁNÍ NABÍDEK</w:t>
        </w:r>
        <w:r w:rsidR="009D5D7B">
          <w:rPr>
            <w:noProof/>
            <w:webHidden/>
          </w:rPr>
          <w:tab/>
        </w:r>
        <w:r w:rsidR="009D5D7B">
          <w:rPr>
            <w:noProof/>
            <w:webHidden/>
          </w:rPr>
          <w:fldChar w:fldCharType="begin"/>
        </w:r>
        <w:r w:rsidR="009D5D7B">
          <w:rPr>
            <w:noProof/>
            <w:webHidden/>
          </w:rPr>
          <w:instrText xml:space="preserve"> PAGEREF _Toc43906896 \h </w:instrText>
        </w:r>
        <w:r w:rsidR="009D5D7B">
          <w:rPr>
            <w:noProof/>
            <w:webHidden/>
          </w:rPr>
        </w:r>
        <w:r w:rsidR="009D5D7B">
          <w:rPr>
            <w:noProof/>
            <w:webHidden/>
          </w:rPr>
          <w:fldChar w:fldCharType="separate"/>
        </w:r>
        <w:r>
          <w:rPr>
            <w:noProof/>
            <w:webHidden/>
          </w:rPr>
          <w:t>17</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7" w:history="1">
        <w:r w:rsidR="009D5D7B" w:rsidRPr="00F4124C">
          <w:rPr>
            <w:rStyle w:val="Hypertextovodkaz"/>
          </w:rPr>
          <w:t>13.</w:t>
        </w:r>
        <w:r w:rsidR="009D5D7B">
          <w:rPr>
            <w:rFonts w:eastAsiaTheme="minorEastAsia"/>
            <w:caps w:val="0"/>
            <w:noProof/>
            <w:sz w:val="22"/>
            <w:szCs w:val="22"/>
            <w:lang w:eastAsia="cs-CZ"/>
          </w:rPr>
          <w:tab/>
        </w:r>
        <w:r w:rsidR="009D5D7B" w:rsidRPr="00F4124C">
          <w:rPr>
            <w:rStyle w:val="Hypertextovodkaz"/>
          </w:rPr>
          <w:t>POŽADAVKY NA ZPRACOVÁNÍ NABÍDKOVÉ CENY</w:t>
        </w:r>
        <w:r w:rsidR="009D5D7B">
          <w:rPr>
            <w:noProof/>
            <w:webHidden/>
          </w:rPr>
          <w:tab/>
        </w:r>
        <w:r w:rsidR="009D5D7B">
          <w:rPr>
            <w:noProof/>
            <w:webHidden/>
          </w:rPr>
          <w:fldChar w:fldCharType="begin"/>
        </w:r>
        <w:r w:rsidR="009D5D7B">
          <w:rPr>
            <w:noProof/>
            <w:webHidden/>
          </w:rPr>
          <w:instrText xml:space="preserve"> PAGEREF _Toc43906897 \h </w:instrText>
        </w:r>
        <w:r w:rsidR="009D5D7B">
          <w:rPr>
            <w:noProof/>
            <w:webHidden/>
          </w:rPr>
        </w:r>
        <w:r w:rsidR="009D5D7B">
          <w:rPr>
            <w:noProof/>
            <w:webHidden/>
          </w:rPr>
          <w:fldChar w:fldCharType="separate"/>
        </w:r>
        <w:r>
          <w:rPr>
            <w:noProof/>
            <w:webHidden/>
          </w:rPr>
          <w:t>19</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8" w:history="1">
        <w:r w:rsidR="009D5D7B" w:rsidRPr="00F4124C">
          <w:rPr>
            <w:rStyle w:val="Hypertextovodkaz"/>
          </w:rPr>
          <w:t>14.</w:t>
        </w:r>
        <w:r w:rsidR="009D5D7B">
          <w:rPr>
            <w:rFonts w:eastAsiaTheme="minorEastAsia"/>
            <w:caps w:val="0"/>
            <w:noProof/>
            <w:sz w:val="22"/>
            <w:szCs w:val="22"/>
            <w:lang w:eastAsia="cs-CZ"/>
          </w:rPr>
          <w:tab/>
        </w:r>
        <w:r w:rsidR="009D5D7B" w:rsidRPr="00F4124C">
          <w:rPr>
            <w:rStyle w:val="Hypertextovodkaz"/>
          </w:rPr>
          <w:t>VARIANTY NABÍDKY, VÝHRADA ZMĚNY DODAVATELE</w:t>
        </w:r>
        <w:r w:rsidR="009D5D7B">
          <w:rPr>
            <w:noProof/>
            <w:webHidden/>
          </w:rPr>
          <w:tab/>
        </w:r>
        <w:r w:rsidR="009D5D7B">
          <w:rPr>
            <w:noProof/>
            <w:webHidden/>
          </w:rPr>
          <w:fldChar w:fldCharType="begin"/>
        </w:r>
        <w:r w:rsidR="009D5D7B">
          <w:rPr>
            <w:noProof/>
            <w:webHidden/>
          </w:rPr>
          <w:instrText xml:space="preserve"> PAGEREF _Toc43906898 \h </w:instrText>
        </w:r>
        <w:r w:rsidR="009D5D7B">
          <w:rPr>
            <w:noProof/>
            <w:webHidden/>
          </w:rPr>
        </w:r>
        <w:r w:rsidR="009D5D7B">
          <w:rPr>
            <w:noProof/>
            <w:webHidden/>
          </w:rPr>
          <w:fldChar w:fldCharType="separate"/>
        </w:r>
        <w:r>
          <w:rPr>
            <w:noProof/>
            <w:webHidden/>
          </w:rPr>
          <w:t>20</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899" w:history="1">
        <w:r w:rsidR="009D5D7B" w:rsidRPr="00F4124C">
          <w:rPr>
            <w:rStyle w:val="Hypertextovodkaz"/>
          </w:rPr>
          <w:t>15.</w:t>
        </w:r>
        <w:r w:rsidR="009D5D7B">
          <w:rPr>
            <w:rFonts w:eastAsiaTheme="minorEastAsia"/>
            <w:caps w:val="0"/>
            <w:noProof/>
            <w:sz w:val="22"/>
            <w:szCs w:val="22"/>
            <w:lang w:eastAsia="cs-CZ"/>
          </w:rPr>
          <w:tab/>
        </w:r>
        <w:r w:rsidR="009D5D7B" w:rsidRPr="00F4124C">
          <w:rPr>
            <w:rStyle w:val="Hypertextovodkaz"/>
          </w:rPr>
          <w:t>OTEVÍRÁNÍ NABÍDEK</w:t>
        </w:r>
        <w:r w:rsidR="009D5D7B">
          <w:rPr>
            <w:noProof/>
            <w:webHidden/>
          </w:rPr>
          <w:tab/>
        </w:r>
        <w:r w:rsidR="009D5D7B">
          <w:rPr>
            <w:noProof/>
            <w:webHidden/>
          </w:rPr>
          <w:fldChar w:fldCharType="begin"/>
        </w:r>
        <w:r w:rsidR="009D5D7B">
          <w:rPr>
            <w:noProof/>
            <w:webHidden/>
          </w:rPr>
          <w:instrText xml:space="preserve"> PAGEREF _Toc43906899 \h </w:instrText>
        </w:r>
        <w:r w:rsidR="009D5D7B">
          <w:rPr>
            <w:noProof/>
            <w:webHidden/>
          </w:rPr>
        </w:r>
        <w:r w:rsidR="009D5D7B">
          <w:rPr>
            <w:noProof/>
            <w:webHidden/>
          </w:rPr>
          <w:fldChar w:fldCharType="separate"/>
        </w:r>
        <w:r>
          <w:rPr>
            <w:noProof/>
            <w:webHidden/>
          </w:rPr>
          <w:t>20</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900" w:history="1">
        <w:r w:rsidR="009D5D7B" w:rsidRPr="00F4124C">
          <w:rPr>
            <w:rStyle w:val="Hypertextovodkaz"/>
          </w:rPr>
          <w:t>16.</w:t>
        </w:r>
        <w:r w:rsidR="009D5D7B">
          <w:rPr>
            <w:rFonts w:eastAsiaTheme="minorEastAsia"/>
            <w:caps w:val="0"/>
            <w:noProof/>
            <w:sz w:val="22"/>
            <w:szCs w:val="22"/>
            <w:lang w:eastAsia="cs-CZ"/>
          </w:rPr>
          <w:tab/>
        </w:r>
        <w:r w:rsidR="009D5D7B" w:rsidRPr="00F4124C">
          <w:rPr>
            <w:rStyle w:val="Hypertextovodkaz"/>
          </w:rPr>
          <w:t>POSOUZENÍ SPLNĚNÍ PODMÍNEK ÚČASTI</w:t>
        </w:r>
        <w:r w:rsidR="009D5D7B">
          <w:rPr>
            <w:noProof/>
            <w:webHidden/>
          </w:rPr>
          <w:tab/>
        </w:r>
        <w:r w:rsidR="009D5D7B">
          <w:rPr>
            <w:noProof/>
            <w:webHidden/>
          </w:rPr>
          <w:fldChar w:fldCharType="begin"/>
        </w:r>
        <w:r w:rsidR="009D5D7B">
          <w:rPr>
            <w:noProof/>
            <w:webHidden/>
          </w:rPr>
          <w:instrText xml:space="preserve"> PAGEREF _Toc43906900 \h </w:instrText>
        </w:r>
        <w:r w:rsidR="009D5D7B">
          <w:rPr>
            <w:noProof/>
            <w:webHidden/>
          </w:rPr>
        </w:r>
        <w:r w:rsidR="009D5D7B">
          <w:rPr>
            <w:noProof/>
            <w:webHidden/>
          </w:rPr>
          <w:fldChar w:fldCharType="separate"/>
        </w:r>
        <w:r>
          <w:rPr>
            <w:noProof/>
            <w:webHidden/>
          </w:rPr>
          <w:t>20</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901" w:history="1">
        <w:r w:rsidR="009D5D7B" w:rsidRPr="00F4124C">
          <w:rPr>
            <w:rStyle w:val="Hypertextovodkaz"/>
          </w:rPr>
          <w:t>17.</w:t>
        </w:r>
        <w:r w:rsidR="009D5D7B">
          <w:rPr>
            <w:rFonts w:eastAsiaTheme="minorEastAsia"/>
            <w:caps w:val="0"/>
            <w:noProof/>
            <w:sz w:val="22"/>
            <w:szCs w:val="22"/>
            <w:lang w:eastAsia="cs-CZ"/>
          </w:rPr>
          <w:tab/>
        </w:r>
        <w:r w:rsidR="009D5D7B" w:rsidRPr="00F4124C">
          <w:rPr>
            <w:rStyle w:val="Hypertextovodkaz"/>
          </w:rPr>
          <w:t>HODNOCENÍ NABÍDEK</w:t>
        </w:r>
        <w:r w:rsidR="009D5D7B">
          <w:rPr>
            <w:noProof/>
            <w:webHidden/>
          </w:rPr>
          <w:tab/>
        </w:r>
        <w:r w:rsidR="009D5D7B">
          <w:rPr>
            <w:noProof/>
            <w:webHidden/>
          </w:rPr>
          <w:fldChar w:fldCharType="begin"/>
        </w:r>
        <w:r w:rsidR="009D5D7B">
          <w:rPr>
            <w:noProof/>
            <w:webHidden/>
          </w:rPr>
          <w:instrText xml:space="preserve"> PAGEREF _Toc43906901 \h </w:instrText>
        </w:r>
        <w:r w:rsidR="009D5D7B">
          <w:rPr>
            <w:noProof/>
            <w:webHidden/>
          </w:rPr>
        </w:r>
        <w:r w:rsidR="009D5D7B">
          <w:rPr>
            <w:noProof/>
            <w:webHidden/>
          </w:rPr>
          <w:fldChar w:fldCharType="separate"/>
        </w:r>
        <w:r>
          <w:rPr>
            <w:noProof/>
            <w:webHidden/>
          </w:rPr>
          <w:t>22</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902" w:history="1">
        <w:r w:rsidR="009D5D7B" w:rsidRPr="00F4124C">
          <w:rPr>
            <w:rStyle w:val="Hypertextovodkaz"/>
          </w:rPr>
          <w:t>18.</w:t>
        </w:r>
        <w:r w:rsidR="009D5D7B">
          <w:rPr>
            <w:rFonts w:eastAsiaTheme="minorEastAsia"/>
            <w:caps w:val="0"/>
            <w:noProof/>
            <w:sz w:val="22"/>
            <w:szCs w:val="22"/>
            <w:lang w:eastAsia="cs-CZ"/>
          </w:rPr>
          <w:tab/>
        </w:r>
        <w:r w:rsidR="009D5D7B" w:rsidRPr="00F4124C">
          <w:rPr>
            <w:rStyle w:val="Hypertextovodkaz"/>
          </w:rPr>
          <w:t>ZRUŠENÍ VÝBĚROVÉHO ŘÍZENÍ</w:t>
        </w:r>
        <w:r w:rsidR="009D5D7B">
          <w:rPr>
            <w:noProof/>
            <w:webHidden/>
          </w:rPr>
          <w:tab/>
        </w:r>
        <w:r w:rsidR="009D5D7B">
          <w:rPr>
            <w:noProof/>
            <w:webHidden/>
          </w:rPr>
          <w:fldChar w:fldCharType="begin"/>
        </w:r>
        <w:r w:rsidR="009D5D7B">
          <w:rPr>
            <w:noProof/>
            <w:webHidden/>
          </w:rPr>
          <w:instrText xml:space="preserve"> PAGEREF _Toc43906902 \h </w:instrText>
        </w:r>
        <w:r w:rsidR="009D5D7B">
          <w:rPr>
            <w:noProof/>
            <w:webHidden/>
          </w:rPr>
        </w:r>
        <w:r w:rsidR="009D5D7B">
          <w:rPr>
            <w:noProof/>
            <w:webHidden/>
          </w:rPr>
          <w:fldChar w:fldCharType="separate"/>
        </w:r>
        <w:r>
          <w:rPr>
            <w:noProof/>
            <w:webHidden/>
          </w:rPr>
          <w:t>22</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903" w:history="1">
        <w:r w:rsidR="009D5D7B" w:rsidRPr="00F4124C">
          <w:rPr>
            <w:rStyle w:val="Hypertextovodkaz"/>
          </w:rPr>
          <w:t>19.</w:t>
        </w:r>
        <w:r w:rsidR="009D5D7B">
          <w:rPr>
            <w:rFonts w:eastAsiaTheme="minorEastAsia"/>
            <w:caps w:val="0"/>
            <w:noProof/>
            <w:sz w:val="22"/>
            <w:szCs w:val="22"/>
            <w:lang w:eastAsia="cs-CZ"/>
          </w:rPr>
          <w:tab/>
        </w:r>
        <w:r w:rsidR="009D5D7B" w:rsidRPr="00F4124C">
          <w:rPr>
            <w:rStyle w:val="Hypertextovodkaz"/>
          </w:rPr>
          <w:t>UZAVŘENÍ SMLOUVY</w:t>
        </w:r>
        <w:r w:rsidR="009D5D7B">
          <w:rPr>
            <w:noProof/>
            <w:webHidden/>
          </w:rPr>
          <w:tab/>
        </w:r>
        <w:r w:rsidR="009D5D7B">
          <w:rPr>
            <w:noProof/>
            <w:webHidden/>
          </w:rPr>
          <w:fldChar w:fldCharType="begin"/>
        </w:r>
        <w:r w:rsidR="009D5D7B">
          <w:rPr>
            <w:noProof/>
            <w:webHidden/>
          </w:rPr>
          <w:instrText xml:space="preserve"> PAGEREF _Toc43906903 \h </w:instrText>
        </w:r>
        <w:r w:rsidR="009D5D7B">
          <w:rPr>
            <w:noProof/>
            <w:webHidden/>
          </w:rPr>
        </w:r>
        <w:r w:rsidR="009D5D7B">
          <w:rPr>
            <w:noProof/>
            <w:webHidden/>
          </w:rPr>
          <w:fldChar w:fldCharType="separate"/>
        </w:r>
        <w:r>
          <w:rPr>
            <w:noProof/>
            <w:webHidden/>
          </w:rPr>
          <w:t>22</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904" w:history="1">
        <w:r w:rsidR="009D5D7B" w:rsidRPr="00F4124C">
          <w:rPr>
            <w:rStyle w:val="Hypertextovodkaz"/>
          </w:rPr>
          <w:t>20.</w:t>
        </w:r>
        <w:r w:rsidR="009D5D7B">
          <w:rPr>
            <w:rFonts w:eastAsiaTheme="minorEastAsia"/>
            <w:caps w:val="0"/>
            <w:noProof/>
            <w:sz w:val="22"/>
            <w:szCs w:val="22"/>
            <w:lang w:eastAsia="cs-CZ"/>
          </w:rPr>
          <w:tab/>
        </w:r>
        <w:r w:rsidR="009D5D7B" w:rsidRPr="00F4124C">
          <w:rPr>
            <w:rStyle w:val="Hypertextovodkaz"/>
          </w:rPr>
          <w:t>OCHRANA INFORMACÍ</w:t>
        </w:r>
        <w:r w:rsidR="009D5D7B">
          <w:rPr>
            <w:noProof/>
            <w:webHidden/>
          </w:rPr>
          <w:tab/>
        </w:r>
        <w:r w:rsidR="009D5D7B">
          <w:rPr>
            <w:noProof/>
            <w:webHidden/>
          </w:rPr>
          <w:fldChar w:fldCharType="begin"/>
        </w:r>
        <w:r w:rsidR="009D5D7B">
          <w:rPr>
            <w:noProof/>
            <w:webHidden/>
          </w:rPr>
          <w:instrText xml:space="preserve"> PAGEREF _Toc43906904 \h </w:instrText>
        </w:r>
        <w:r w:rsidR="009D5D7B">
          <w:rPr>
            <w:noProof/>
            <w:webHidden/>
          </w:rPr>
        </w:r>
        <w:r w:rsidR="009D5D7B">
          <w:rPr>
            <w:noProof/>
            <w:webHidden/>
          </w:rPr>
          <w:fldChar w:fldCharType="separate"/>
        </w:r>
        <w:r>
          <w:rPr>
            <w:noProof/>
            <w:webHidden/>
          </w:rPr>
          <w:t>24</w:t>
        </w:r>
        <w:r w:rsidR="009D5D7B">
          <w:rPr>
            <w:noProof/>
            <w:webHidden/>
          </w:rPr>
          <w:fldChar w:fldCharType="end"/>
        </w:r>
      </w:hyperlink>
    </w:p>
    <w:p w:rsidR="009D5D7B" w:rsidRDefault="00B8725F">
      <w:pPr>
        <w:pStyle w:val="Obsah1"/>
        <w:rPr>
          <w:rFonts w:eastAsiaTheme="minorEastAsia"/>
          <w:caps w:val="0"/>
          <w:noProof/>
          <w:sz w:val="22"/>
          <w:szCs w:val="22"/>
          <w:lang w:eastAsia="cs-CZ"/>
        </w:rPr>
      </w:pPr>
      <w:hyperlink w:anchor="_Toc43906905" w:history="1">
        <w:r w:rsidR="009D5D7B" w:rsidRPr="00F4124C">
          <w:rPr>
            <w:rStyle w:val="Hypertextovodkaz"/>
          </w:rPr>
          <w:t>21.</w:t>
        </w:r>
        <w:r w:rsidR="009D5D7B">
          <w:rPr>
            <w:rFonts w:eastAsiaTheme="minorEastAsia"/>
            <w:caps w:val="0"/>
            <w:noProof/>
            <w:sz w:val="22"/>
            <w:szCs w:val="22"/>
            <w:lang w:eastAsia="cs-CZ"/>
          </w:rPr>
          <w:tab/>
        </w:r>
        <w:r w:rsidR="009D5D7B" w:rsidRPr="00F4124C">
          <w:rPr>
            <w:rStyle w:val="Hypertextovodkaz"/>
          </w:rPr>
          <w:t>PŘÍLOHY TÉTO VÝZVY</w:t>
        </w:r>
        <w:r w:rsidR="009D5D7B">
          <w:rPr>
            <w:noProof/>
            <w:webHidden/>
          </w:rPr>
          <w:tab/>
        </w:r>
        <w:r w:rsidR="009D5D7B">
          <w:rPr>
            <w:noProof/>
            <w:webHidden/>
          </w:rPr>
          <w:fldChar w:fldCharType="begin"/>
        </w:r>
        <w:r w:rsidR="009D5D7B">
          <w:rPr>
            <w:noProof/>
            <w:webHidden/>
          </w:rPr>
          <w:instrText xml:space="preserve"> PAGEREF _Toc43906905 \h </w:instrText>
        </w:r>
        <w:r w:rsidR="009D5D7B">
          <w:rPr>
            <w:noProof/>
            <w:webHidden/>
          </w:rPr>
        </w:r>
        <w:r w:rsidR="009D5D7B">
          <w:rPr>
            <w:noProof/>
            <w:webHidden/>
          </w:rPr>
          <w:fldChar w:fldCharType="separate"/>
        </w:r>
        <w:r>
          <w:rPr>
            <w:noProof/>
            <w:webHidden/>
          </w:rPr>
          <w:t>24</w:t>
        </w:r>
        <w:r w:rsidR="009D5D7B">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3906885"/>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390688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00E81D28" w:rsidRPr="009569B4">
        <w:t xml:space="preserve">Ing. Miroslavem </w:t>
      </w:r>
      <w:proofErr w:type="spellStart"/>
      <w:r w:rsidR="00E81D28" w:rsidRPr="009569B4">
        <w:t>Bocákem</w:t>
      </w:r>
      <w:proofErr w:type="spellEnd"/>
      <w:r w:rsidR="00E81D28" w:rsidRPr="009569B4">
        <w:t xml:space="preserve">, ředitelem organizační jednotky Stavební správa východ, </w:t>
      </w:r>
      <w:r w:rsidR="00E81D28" w:rsidRPr="008B3A4B">
        <w:t>na základě Řádu SŽ R3 Podpisový řád Správy železnic, státní organizace.</w:t>
      </w:r>
    </w:p>
    <w:p w:rsidR="0035531B" w:rsidRDefault="00E81D28" w:rsidP="0035531B">
      <w:pPr>
        <w:pStyle w:val="Textbezslovn"/>
      </w:pPr>
      <w:r>
        <w:tab/>
      </w:r>
    </w:p>
    <w:p w:rsidR="0035531B" w:rsidRDefault="0035531B" w:rsidP="0035531B">
      <w:pPr>
        <w:pStyle w:val="Nadpis1-1"/>
      </w:pPr>
      <w:bookmarkStart w:id="6" w:name="_Toc43906887"/>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p>
    <w:p w:rsidR="00E81D28" w:rsidRPr="006F4191" w:rsidRDefault="00E81D28" w:rsidP="00E81D28">
      <w:pPr>
        <w:pStyle w:val="Bezmezer"/>
        <w:ind w:left="1560"/>
        <w:rPr>
          <w:b/>
        </w:rPr>
      </w:pPr>
      <w:r w:rsidRPr="006F4191">
        <w:rPr>
          <w:b/>
        </w:rPr>
        <w:t xml:space="preserve">JUDr. </w:t>
      </w:r>
      <w:r w:rsidRPr="006F4191">
        <w:rPr>
          <w:b/>
          <w:lang w:val="en-US"/>
        </w:rPr>
        <w:t>Jaroslav Klimeš</w:t>
      </w:r>
    </w:p>
    <w:p w:rsidR="00E81D28" w:rsidRPr="006F4191" w:rsidRDefault="00E81D28" w:rsidP="00E81D28">
      <w:pPr>
        <w:pStyle w:val="Bezmezer"/>
        <w:ind w:left="1560"/>
      </w:pPr>
      <w:r w:rsidRPr="006F4191">
        <w:t xml:space="preserve">telefon: </w:t>
      </w:r>
      <w:r w:rsidRPr="006F4191">
        <w:rPr>
          <w:lang w:val="en-US"/>
        </w:rPr>
        <w:t>722 819 305</w:t>
      </w:r>
      <w:r w:rsidRPr="006F4191">
        <w:t xml:space="preserve">, </w:t>
      </w:r>
    </w:p>
    <w:p w:rsidR="00E81D28" w:rsidRPr="006F4191" w:rsidRDefault="00E81D28" w:rsidP="00E81D28">
      <w:pPr>
        <w:pStyle w:val="Bezmezer"/>
        <w:ind w:left="1560"/>
      </w:pPr>
      <w:r w:rsidRPr="006F4191">
        <w:t xml:space="preserve">e-mail: </w:t>
      </w:r>
      <w:r w:rsidRPr="006F4191">
        <w:rPr>
          <w:lang w:val="en-US"/>
        </w:rPr>
        <w:t>KlimesJa@szdc.cz</w:t>
      </w:r>
      <w:r w:rsidRPr="006F4191">
        <w:t xml:space="preserve"> </w:t>
      </w:r>
    </w:p>
    <w:p w:rsidR="00E81D28" w:rsidRPr="006F4191" w:rsidRDefault="00E81D28" w:rsidP="00E81D28">
      <w:pPr>
        <w:pStyle w:val="Bezmezer"/>
        <w:ind w:left="1560"/>
      </w:pPr>
    </w:p>
    <w:p w:rsidR="00E81D28" w:rsidRPr="006F4191" w:rsidRDefault="00E81D28" w:rsidP="00E81D28">
      <w:pPr>
        <w:pStyle w:val="Bezmezer"/>
        <w:ind w:left="1560"/>
      </w:pPr>
      <w:r w:rsidRPr="006F4191">
        <w:t>adresa:</w:t>
      </w:r>
    </w:p>
    <w:p w:rsidR="00E81D28" w:rsidRPr="006F4191" w:rsidRDefault="00E81D28" w:rsidP="00E81D28">
      <w:pPr>
        <w:pStyle w:val="Bezmezer"/>
        <w:ind w:left="1560"/>
      </w:pPr>
      <w:r>
        <w:t>Správa železnic</w:t>
      </w:r>
      <w:r w:rsidRPr="006F4191">
        <w:t>, státní organizace</w:t>
      </w:r>
    </w:p>
    <w:p w:rsidR="00E81D28" w:rsidRPr="006F4191" w:rsidRDefault="00E81D28" w:rsidP="00E81D28">
      <w:pPr>
        <w:pStyle w:val="Bezmezer"/>
        <w:ind w:left="1560"/>
      </w:pPr>
      <w:r w:rsidRPr="006F4191">
        <w:t xml:space="preserve">Stavební správa </w:t>
      </w:r>
      <w:proofErr w:type="spellStart"/>
      <w:r w:rsidRPr="006F4191">
        <w:rPr>
          <w:lang w:val="en-US"/>
        </w:rPr>
        <w:t>východ</w:t>
      </w:r>
      <w:proofErr w:type="spellEnd"/>
    </w:p>
    <w:p w:rsidR="00E81D28" w:rsidRPr="006F4191" w:rsidRDefault="00E81D28" w:rsidP="00E81D28">
      <w:pPr>
        <w:pStyle w:val="Bezmezer"/>
        <w:ind w:left="1560"/>
      </w:pPr>
      <w:r w:rsidRPr="006F4191">
        <w:t>Nerudova 1</w:t>
      </w:r>
    </w:p>
    <w:p w:rsidR="00E81D28" w:rsidRPr="006F4191" w:rsidRDefault="00E81D28" w:rsidP="00E81D28">
      <w:pPr>
        <w:pStyle w:val="Bezmezer"/>
        <w:ind w:left="1560"/>
      </w:pPr>
      <w:r w:rsidRPr="006F4191">
        <w:t>779 00 Olomouc</w:t>
      </w:r>
    </w:p>
    <w:p w:rsidR="0035531B" w:rsidRDefault="0035531B" w:rsidP="0035531B">
      <w:pPr>
        <w:pStyle w:val="Nadpis1-1"/>
      </w:pPr>
      <w:bookmarkStart w:id="7" w:name="_Toc43906888"/>
      <w:r>
        <w:t>ÚČEL</w:t>
      </w:r>
      <w:r w:rsidR="00845C50">
        <w:t xml:space="preserve"> </w:t>
      </w:r>
      <w:r w:rsidR="00776A8A">
        <w:t>A</w:t>
      </w:r>
      <w:r w:rsidR="00845C50">
        <w:t> </w:t>
      </w:r>
      <w:r>
        <w:t>PŘEDMĚT PLNĚNÍ VEŘEJNÉ ZAKÁZKY</w:t>
      </w:r>
      <w:bookmarkEnd w:id="7"/>
    </w:p>
    <w:p w:rsidR="0035531B" w:rsidRPr="009D5D7B" w:rsidRDefault="0035531B" w:rsidP="0035531B">
      <w:pPr>
        <w:pStyle w:val="Text1-1"/>
      </w:pPr>
      <w:r w:rsidRPr="009D5D7B">
        <w:t>Účel veřejné zakázky</w:t>
      </w:r>
    </w:p>
    <w:p w:rsidR="0035531B" w:rsidRPr="009D5D7B" w:rsidRDefault="00E81D28" w:rsidP="0035531B">
      <w:pPr>
        <w:pStyle w:val="Textbezslovn"/>
      </w:pPr>
      <w:r w:rsidRPr="009D5D7B">
        <w:t>Cílem stavby je zvýšení spolehlivosti dodávky trakční energie, snížení počtu poruch a náročnosti na údržbu. Dále je cílem snížení energetických ztrát v transformaci elektrické energie.</w:t>
      </w:r>
    </w:p>
    <w:p w:rsidR="0035531B" w:rsidRPr="009D5D7B" w:rsidRDefault="0035531B" w:rsidP="0035531B">
      <w:pPr>
        <w:pStyle w:val="Text1-1"/>
      </w:pPr>
      <w:r w:rsidRPr="009D5D7B">
        <w:t>Předmět plnění veřejné zakázky</w:t>
      </w:r>
    </w:p>
    <w:p w:rsidR="00E81D28" w:rsidRPr="009D5D7B" w:rsidRDefault="00E81D28" w:rsidP="00E81D28">
      <w:pPr>
        <w:pStyle w:val="Textbezslovn"/>
      </w:pPr>
      <w:r w:rsidRPr="009D5D7B">
        <w:t xml:space="preserve">Jedná se o rekonstrukci transformátorů ve stávajících prostorách TNS. TNS Rudoltice slouží pro napájení </w:t>
      </w:r>
      <w:proofErr w:type="spellStart"/>
      <w:r w:rsidRPr="009D5D7B">
        <w:t>meziměnírenského</w:t>
      </w:r>
      <w:proofErr w:type="spellEnd"/>
      <w:r w:rsidRPr="009D5D7B">
        <w:t xml:space="preserve"> úseku Rudoltice – Česká Třebová, Rudoltice – Hoštejn stejnosměrnou soustavou 3 </w:t>
      </w:r>
      <w:proofErr w:type="spellStart"/>
      <w:r w:rsidRPr="009D5D7B">
        <w:t>kV</w:t>
      </w:r>
      <w:proofErr w:type="spellEnd"/>
      <w:r w:rsidRPr="009D5D7B">
        <w:t xml:space="preserve"> DC. V TNS dochází k transformaci napětí z 22kVAC na 2,5kVAC a usměrnění na 3kVDC. Vlivem zvyšující se dopravy na koridorové trati dochází k větším energetickým odběrům z napájecích stanic. Transformátory jsou více zatěžovány a dochází k většímu zahřívání konstrukčních prvků transformátorů. V nedávné době došlo opakovaně k několika poruchám suchých trakčních transformátorů, čímž byla značně omezena spolehlivost dodávky elektrické energie do trakčního vedení a došlo k navýšení finančních prostředků potřebných na opravy a údržbu technologie TNS.</w:t>
      </w:r>
    </w:p>
    <w:p w:rsidR="00E81D28" w:rsidRPr="009D5D7B" w:rsidRDefault="00E81D28" w:rsidP="00E81D28">
      <w:pPr>
        <w:pStyle w:val="Textbezslovn"/>
      </w:pPr>
      <w:r w:rsidRPr="009D5D7B">
        <w:t xml:space="preserve">Z výše uvedených důvodů bylo rozhodnuto o výměně suchých trakčních transformátorů za transformátory olejové v moderním </w:t>
      </w:r>
      <w:proofErr w:type="spellStart"/>
      <w:r w:rsidRPr="009D5D7B">
        <w:t>hermetizovaném</w:t>
      </w:r>
      <w:proofErr w:type="spellEnd"/>
      <w:r w:rsidRPr="009D5D7B">
        <w:t xml:space="preserve"> provedení. V souvislosti s výměnou transformátorů budou provedeny nezbytně nutné stavební úpravy ve stáních transformátorů umístěných v </w:t>
      </w:r>
      <w:proofErr w:type="spellStart"/>
      <w:r w:rsidRPr="009D5D7B">
        <w:t>měnírenském</w:t>
      </w:r>
      <w:proofErr w:type="spellEnd"/>
      <w:r w:rsidRPr="009D5D7B">
        <w:t xml:space="preserve"> objektu TNS.</w:t>
      </w:r>
    </w:p>
    <w:p w:rsidR="0035531B" w:rsidRPr="009D5D7B" w:rsidRDefault="0035531B" w:rsidP="00E81D28">
      <w:pPr>
        <w:pStyle w:val="Textbezslovn"/>
      </w:pPr>
      <w:r w:rsidRPr="009D5D7B">
        <w:t>Bližší specifikace předmětu plnění veřejné zakázky je upravena</w:t>
      </w:r>
      <w:r w:rsidR="00092CC9" w:rsidRPr="009D5D7B">
        <w:t xml:space="preserve"> v </w:t>
      </w:r>
      <w:r w:rsidRPr="009D5D7B">
        <w:t>dalších částech zadávací dokumentace.</w:t>
      </w:r>
    </w:p>
    <w:p w:rsidR="0035531B" w:rsidRPr="009D5D7B" w:rsidRDefault="0035531B" w:rsidP="0035531B">
      <w:pPr>
        <w:pStyle w:val="Text1-1"/>
      </w:pPr>
      <w:r w:rsidRPr="009D5D7B">
        <w:t>Klasifikace předmětu veřejné zakázky</w:t>
      </w:r>
    </w:p>
    <w:p w:rsidR="0035531B" w:rsidRDefault="0035531B" w:rsidP="006F6B09">
      <w:pPr>
        <w:pStyle w:val="Textbezslovn"/>
        <w:spacing w:after="0"/>
      </w:pPr>
      <w:r w:rsidRPr="009D5D7B">
        <w:t>CPV kód  45234110-0 – Výstavba meziměstských železničních drah</w:t>
      </w:r>
    </w:p>
    <w:p w:rsidR="00E81D28" w:rsidRDefault="00E81D28" w:rsidP="00E81D28">
      <w:pPr>
        <w:pStyle w:val="Text1-1"/>
        <w:numPr>
          <w:ilvl w:val="0"/>
          <w:numId w:val="0"/>
        </w:numPr>
        <w:ind w:left="737"/>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3906889"/>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35531B" w:rsidRPr="009D5D7B" w:rsidRDefault="007354E9" w:rsidP="007354E9">
      <w:pPr>
        <w:pStyle w:val="Text1-1"/>
        <w:rPr>
          <w:rStyle w:val="Tun9b"/>
          <w:b w:val="0"/>
        </w:rPr>
      </w:pPr>
      <w:r w:rsidRPr="009D5D7B">
        <w:rPr>
          <w:b/>
        </w:rPr>
        <w:t>Předpokládaná hodnota veřejné zakázky činí</w:t>
      </w:r>
      <w:r w:rsidR="00E81D28" w:rsidRPr="009D5D7B">
        <w:rPr>
          <w:b/>
        </w:rPr>
        <w:t xml:space="preserve"> 12 625 331,-</w:t>
      </w:r>
      <w:r w:rsidRPr="009D5D7B">
        <w:rPr>
          <w:b/>
        </w:rPr>
        <w:t xml:space="preserve"> Kč (bez DPH)</w:t>
      </w:r>
      <w:r w:rsidRPr="009D5D7B">
        <w:t>.</w:t>
      </w:r>
    </w:p>
    <w:p w:rsidR="0035531B" w:rsidRPr="009D5D7B" w:rsidRDefault="0035531B" w:rsidP="006F6B09">
      <w:pPr>
        <w:pStyle w:val="Nadpis1-1"/>
      </w:pPr>
      <w:bookmarkStart w:id="9" w:name="_Toc43906890"/>
      <w:r w:rsidRPr="009D5D7B">
        <w:t>OBSAH ZADÁVACÍ DOKUMENTACE</w:t>
      </w:r>
      <w:bookmarkEnd w:id="9"/>
      <w:r w:rsidRPr="009D5D7B">
        <w:t xml:space="preserve"> </w:t>
      </w:r>
    </w:p>
    <w:p w:rsidR="0035531B" w:rsidRPr="009D5D7B" w:rsidRDefault="00FD39DE" w:rsidP="00FD39DE">
      <w:pPr>
        <w:pStyle w:val="Text1-1"/>
      </w:pPr>
      <w:r w:rsidRPr="009D5D7B">
        <w:t>Zadávací dokumentace obsahuje následující dokumenty</w:t>
      </w:r>
      <w:r w:rsidR="0035531B" w:rsidRPr="009D5D7B">
        <w:t xml:space="preserve">: </w:t>
      </w:r>
    </w:p>
    <w:p w:rsidR="00FD39DE" w:rsidRPr="009D5D7B" w:rsidRDefault="00FD39DE" w:rsidP="00FD39DE">
      <w:pPr>
        <w:pStyle w:val="Textbezslovn"/>
        <w:tabs>
          <w:tab w:val="left" w:pos="1701"/>
        </w:tabs>
        <w:ind w:left="1701" w:hanging="964"/>
        <w:rPr>
          <w:rStyle w:val="Tun9b"/>
        </w:rPr>
      </w:pPr>
      <w:r w:rsidRPr="009D5D7B">
        <w:rPr>
          <w:rStyle w:val="Tun9b"/>
        </w:rPr>
        <w:t>DÍL 1</w:t>
      </w:r>
      <w:r w:rsidRPr="009D5D7B">
        <w:rPr>
          <w:rStyle w:val="Tun9b"/>
        </w:rPr>
        <w:tab/>
        <w:t>VÝZVA K PODÁNÍ NABÍDKY</w:t>
      </w:r>
    </w:p>
    <w:p w:rsidR="00FD39DE" w:rsidRPr="009D5D7B" w:rsidRDefault="00FD39DE" w:rsidP="00FD39DE">
      <w:pPr>
        <w:pStyle w:val="Textbezslovn"/>
        <w:tabs>
          <w:tab w:val="left" w:pos="1701"/>
        </w:tabs>
        <w:ind w:left="1701" w:hanging="964"/>
        <w:rPr>
          <w:rStyle w:val="Tun9b"/>
        </w:rPr>
      </w:pPr>
      <w:r w:rsidRPr="009D5D7B">
        <w:rPr>
          <w:rStyle w:val="Tun9b"/>
        </w:rPr>
        <w:t>DÍL 2</w:t>
      </w:r>
      <w:r w:rsidRPr="009D5D7B">
        <w:rPr>
          <w:rStyle w:val="Tun9b"/>
        </w:rPr>
        <w:tab/>
        <w:t>ZÁVAZNÝ VZOR SMLOUVY VČETNĚ PŘÍLOH</w:t>
      </w:r>
    </w:p>
    <w:p w:rsidR="00FD39DE" w:rsidRPr="009D5D7B" w:rsidRDefault="00FD39DE" w:rsidP="00FD39DE">
      <w:pPr>
        <w:pStyle w:val="Textbezslovn"/>
        <w:tabs>
          <w:tab w:val="left" w:pos="1701"/>
        </w:tabs>
        <w:ind w:left="1701" w:hanging="964"/>
        <w:rPr>
          <w:rStyle w:val="Tun9b"/>
        </w:rPr>
      </w:pPr>
      <w:r w:rsidRPr="009D5D7B">
        <w:rPr>
          <w:rStyle w:val="Tun9b"/>
        </w:rPr>
        <w:t>DÍL 3</w:t>
      </w:r>
      <w:r w:rsidRPr="009D5D7B">
        <w:rPr>
          <w:rStyle w:val="Tun9b"/>
        </w:rPr>
        <w:tab/>
        <w:t>PROJEKTOVÁ DOKUMENTACE STAVBY</w:t>
      </w:r>
    </w:p>
    <w:p w:rsidR="00FD39DE" w:rsidRPr="009D5D7B" w:rsidRDefault="00FD39DE" w:rsidP="00FD39DE">
      <w:pPr>
        <w:pStyle w:val="Textbezslovn"/>
        <w:tabs>
          <w:tab w:val="left" w:pos="1701"/>
        </w:tabs>
        <w:ind w:left="1701" w:hanging="964"/>
        <w:rPr>
          <w:rStyle w:val="Tun9b"/>
        </w:rPr>
      </w:pPr>
      <w:r w:rsidRPr="009D5D7B">
        <w:rPr>
          <w:rStyle w:val="Tun9b"/>
        </w:rPr>
        <w:t>DÍL 4</w:t>
      </w:r>
      <w:r w:rsidRPr="009D5D7B">
        <w:rPr>
          <w:rStyle w:val="Tun9b"/>
        </w:rPr>
        <w:tab/>
        <w:t>SOUPIS PRACÍ S VÝKAZEM VÝMĚR</w:t>
      </w:r>
    </w:p>
    <w:p w:rsidR="00FD39DE" w:rsidRPr="009D5D7B" w:rsidRDefault="00FD39DE" w:rsidP="00FD39DE">
      <w:pPr>
        <w:pStyle w:val="Textbezslovn"/>
        <w:tabs>
          <w:tab w:val="left" w:pos="1701"/>
        </w:tabs>
        <w:spacing w:after="0"/>
        <w:ind w:left="1701" w:hanging="964"/>
      </w:pPr>
      <w:r w:rsidRPr="009D5D7B">
        <w:t>Část 1</w:t>
      </w:r>
      <w:r w:rsidRPr="009D5D7B">
        <w:tab/>
        <w:t>Komentář k soupisu prací</w:t>
      </w:r>
    </w:p>
    <w:p w:rsidR="00FD39DE" w:rsidRPr="009D5D7B" w:rsidRDefault="00FD39DE" w:rsidP="00FD39DE">
      <w:pPr>
        <w:pStyle w:val="Textbezslovn"/>
        <w:tabs>
          <w:tab w:val="left" w:pos="1701"/>
        </w:tabs>
        <w:spacing w:after="0"/>
        <w:ind w:left="1701" w:hanging="964"/>
      </w:pPr>
      <w:r w:rsidRPr="009D5D7B">
        <w:t>Část 2</w:t>
      </w:r>
      <w:r w:rsidRPr="009D5D7B">
        <w:tab/>
        <w:t xml:space="preserve">Rekapitulace ceny dle </w:t>
      </w:r>
      <w:r w:rsidR="00263CBA" w:rsidRPr="009D5D7B">
        <w:t>SO a PS</w:t>
      </w:r>
      <w:r w:rsidR="00192880" w:rsidRPr="009D5D7B">
        <w:t xml:space="preserve"> </w:t>
      </w:r>
    </w:p>
    <w:p w:rsidR="0035531B" w:rsidRPr="009D5D7B" w:rsidRDefault="00FD39DE" w:rsidP="00FD39DE">
      <w:pPr>
        <w:pStyle w:val="Textbezslovn"/>
        <w:tabs>
          <w:tab w:val="left" w:pos="1701"/>
        </w:tabs>
        <w:ind w:left="1701" w:hanging="964"/>
      </w:pPr>
      <w:r w:rsidRPr="009D5D7B">
        <w:t>Část 3</w:t>
      </w:r>
      <w:r w:rsidRPr="009D5D7B">
        <w:tab/>
        <w:t xml:space="preserve">Soupis prací členěný dle </w:t>
      </w:r>
      <w:r w:rsidR="00263CBA" w:rsidRPr="009D5D7B">
        <w:t>SO a PS</w:t>
      </w:r>
      <w:r w:rsidR="0035531B" w:rsidRPr="009D5D7B">
        <w:t xml:space="preserve"> </w:t>
      </w:r>
    </w:p>
    <w:p w:rsidR="0035531B" w:rsidRPr="009D5D7B" w:rsidRDefault="00FD39DE" w:rsidP="00E81D28">
      <w:pPr>
        <w:pStyle w:val="Text1-1"/>
      </w:pPr>
      <w:r w:rsidRPr="009D5D7B">
        <w:t>Zadávací dokumentace je přístupná na profilu zadavatele: https://zakazky.szdc.cz/</w:t>
      </w:r>
      <w:r w:rsidR="0035531B" w:rsidRPr="009D5D7B">
        <w:t>.</w:t>
      </w:r>
    </w:p>
    <w:p w:rsidR="005A3D2F" w:rsidRPr="009D5D7B" w:rsidRDefault="0035531B" w:rsidP="005A3D2F">
      <w:pPr>
        <w:pStyle w:val="Text1-1"/>
        <w:spacing w:after="0"/>
      </w:pPr>
      <w:r w:rsidRPr="009D5D7B">
        <w:t xml:space="preserve">Zadavatel umožňuje dodavateli přístup ke všem svým interním předpisům následujícím způsobem: </w:t>
      </w:r>
      <w:hyperlink r:id="rId13" w:history="1">
        <w:r w:rsidR="005A3D2F" w:rsidRPr="009D5D7B">
          <w:rPr>
            <w:rStyle w:val="Hypertextovodkaz"/>
            <w:noProof w:val="0"/>
          </w:rPr>
          <w:t>http://www.tudc.cz/</w:t>
        </w:r>
      </w:hyperlink>
      <w:r w:rsidR="005A3D2F" w:rsidRPr="009D5D7B">
        <w:t xml:space="preserve"> nebo</w:t>
      </w:r>
      <w:r w:rsidR="001D5DE6" w:rsidRPr="009D5D7B">
        <w:t xml:space="preserve"> </w:t>
      </w:r>
      <w:hyperlink r:id="rId14" w:history="1">
        <w:r w:rsidR="001D5DE6" w:rsidRPr="009D5D7B">
          <w:rPr>
            <w:rStyle w:val="Hypertextovodkaz"/>
          </w:rPr>
          <w:t>https://www.szdc.cz/</w:t>
        </w:r>
      </w:hyperlink>
      <w:r w:rsidR="001D5DE6" w:rsidRPr="009D5D7B">
        <w:t xml:space="preserve"> (v sekci „O </w:t>
      </w:r>
      <w:proofErr w:type="gramStart"/>
      <w:r w:rsidR="001D5DE6" w:rsidRPr="009D5D7B">
        <w:t>nás“ –&gt; „Vnitřní</w:t>
      </w:r>
      <w:proofErr w:type="gramEnd"/>
      <w:r w:rsidR="001D5DE6" w:rsidRPr="009D5D7B">
        <w:t xml:space="preserve"> předpisy“ odkaz „Dokumenty a předpisy“).</w:t>
      </w:r>
    </w:p>
    <w:p w:rsidR="0035531B" w:rsidRPr="009D5D7B" w:rsidRDefault="0035531B" w:rsidP="005A3D2F">
      <w:pPr>
        <w:pStyle w:val="Text1-1"/>
        <w:numPr>
          <w:ilvl w:val="0"/>
          <w:numId w:val="0"/>
        </w:numPr>
        <w:spacing w:after="0"/>
        <w:ind w:left="737"/>
      </w:pPr>
    </w:p>
    <w:p w:rsidR="0035531B" w:rsidRPr="009D5D7B" w:rsidRDefault="00FD39DE" w:rsidP="00FD39DE">
      <w:pPr>
        <w:pStyle w:val="Text1-1"/>
      </w:pPr>
      <w:r w:rsidRPr="009D5D7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9D5D7B">
        <w:t>.</w:t>
      </w:r>
    </w:p>
    <w:p w:rsidR="0035531B" w:rsidRPr="009D5D7B" w:rsidRDefault="00FD39DE" w:rsidP="00E81D28">
      <w:pPr>
        <w:pStyle w:val="Text1-1"/>
      </w:pPr>
      <w:r w:rsidRPr="009D5D7B">
        <w:t xml:space="preserve">Zadavatel sděluje, že následující části zadávací dokumentace vypracovala osoba odlišná od zadavatele, a to: </w:t>
      </w:r>
      <w:r w:rsidR="00E81D28" w:rsidRPr="009D5D7B">
        <w:t>DSP</w:t>
      </w:r>
      <w:r w:rsidR="00177E53" w:rsidRPr="009D5D7B">
        <w:t>,</w:t>
      </w:r>
      <w:r w:rsidR="00E81D28" w:rsidRPr="009D5D7B">
        <w:t xml:space="preserve"> zpracovaná společností SUDOP BRNO, spol. s.r.o., se sídlem Kounicova 26, 611 36 Brno, IČO: 44960417, 2/2020</w:t>
      </w:r>
    </w:p>
    <w:p w:rsidR="00FD39DE" w:rsidRPr="009D5D7B" w:rsidRDefault="00FD39DE" w:rsidP="00FD39DE">
      <w:pPr>
        <w:pStyle w:val="Text1-1"/>
      </w:pPr>
      <w:r w:rsidRPr="009D5D7B">
        <w:t>Pro vyloučení pochybností zadavatel uvádí, že ohledně této veřejné zakázky nevedl předběžné tržní konzultace.</w:t>
      </w:r>
    </w:p>
    <w:p w:rsidR="0035531B" w:rsidRDefault="0035531B" w:rsidP="00CC4380">
      <w:pPr>
        <w:pStyle w:val="Nadpis1-1"/>
      </w:pPr>
      <w:bookmarkStart w:id="10" w:name="_Toc43906891"/>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w:t>
      </w:r>
      <w:r w:rsidR="00693188" w:rsidRPr="00FD39DE">
        <w:lastRenderedPageBreak/>
        <w:t>poskytnout i bez předchozí žádosti</w:t>
      </w:r>
      <w:r w:rsidR="00693188">
        <w:t>, a to nejméně 2 pracovní dny před uplynutím lhůty pro podání nabídek.</w:t>
      </w:r>
    </w:p>
    <w:p w:rsidR="0035531B" w:rsidRPr="00E81D28" w:rsidRDefault="00FD39DE" w:rsidP="00E81D28">
      <w:pPr>
        <w:pStyle w:val="Text1-1"/>
        <w:rPr>
          <w:b/>
        </w:rPr>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3906892"/>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lastRenderedPageBreak/>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9D5D7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rsidRPr="009D5D7B">
        <w:t>zákony, lze živnostenské oprávnění prokázat i obsahově odpovídajícím živnostenským listem,</w:t>
      </w:r>
      <w:r w:rsidR="00845C50" w:rsidRPr="009D5D7B">
        <w:t xml:space="preserve"> a </w:t>
      </w:r>
      <w:r w:rsidRPr="009D5D7B">
        <w:t>to až do doby vydání prvního výpisu ze živnostenského rejstříku dodavateli. Dodavatel doloží, že má</w:t>
      </w:r>
      <w:r w:rsidR="00BC6D2B" w:rsidRPr="009D5D7B">
        <w:t xml:space="preserve"> k </w:t>
      </w:r>
      <w:r w:rsidRPr="009D5D7B">
        <w:t>dispozici oprávnění</w:t>
      </w:r>
      <w:r w:rsidR="00BC6D2B" w:rsidRPr="009D5D7B">
        <w:t xml:space="preserve"> k </w:t>
      </w:r>
      <w:r w:rsidRPr="009D5D7B">
        <w:t xml:space="preserve">podnikání pro následující činnosti: </w:t>
      </w:r>
    </w:p>
    <w:p w:rsidR="0035531B" w:rsidRPr="009D5D7B" w:rsidRDefault="0035531B" w:rsidP="00D10A2D">
      <w:pPr>
        <w:pStyle w:val="Odrka1-2-"/>
      </w:pPr>
      <w:r w:rsidRPr="009D5D7B">
        <w:t>Provádění staveb, jejich změn</w:t>
      </w:r>
      <w:r w:rsidR="00845C50" w:rsidRPr="009D5D7B">
        <w:t xml:space="preserve"> a </w:t>
      </w:r>
      <w:r w:rsidRPr="009D5D7B">
        <w:t>odstraňování,</w:t>
      </w:r>
    </w:p>
    <w:p w:rsidR="0035531B" w:rsidRPr="009D5D7B" w:rsidRDefault="0035531B" w:rsidP="00CC4380">
      <w:pPr>
        <w:pStyle w:val="Odrka1-2-"/>
      </w:pPr>
      <w:r w:rsidRPr="009D5D7B">
        <w:t>Revize, prohlídky</w:t>
      </w:r>
      <w:r w:rsidR="00845C50" w:rsidRPr="009D5D7B">
        <w:t xml:space="preserve"> a </w:t>
      </w:r>
      <w:r w:rsidRPr="009D5D7B">
        <w:t>zkoušky určených technických zařízení</w:t>
      </w:r>
      <w:r w:rsidR="00092CC9" w:rsidRPr="009D5D7B">
        <w:t xml:space="preserve"> v</w:t>
      </w:r>
      <w:r w:rsidR="00E81D28" w:rsidRPr="009D5D7B">
        <w:t> provozu,</w:t>
      </w:r>
    </w:p>
    <w:p w:rsidR="00E81D28" w:rsidRPr="009D5D7B" w:rsidRDefault="00E81D28" w:rsidP="00E81D28">
      <w:pPr>
        <w:pStyle w:val="Odrka1-2-"/>
      </w:pPr>
      <w:r w:rsidRPr="009D5D7B">
        <w:t>Montáž, opravy, revize a zkoušky elektrických zařízení</w:t>
      </w:r>
    </w:p>
    <w:p w:rsidR="0035531B" w:rsidRPr="009D5D7B" w:rsidRDefault="0035531B" w:rsidP="00CC4380">
      <w:pPr>
        <w:pStyle w:val="Odrka1-2-"/>
      </w:pPr>
      <w:r w:rsidRPr="009D5D7B">
        <w:t>Výkon zeměměřických činností,</w:t>
      </w:r>
    </w:p>
    <w:p w:rsidR="0035531B" w:rsidRPr="009D5D7B" w:rsidRDefault="0035531B" w:rsidP="00CC4380">
      <w:pPr>
        <w:pStyle w:val="Odrka1-2-"/>
      </w:pPr>
      <w:r w:rsidRPr="009D5D7B">
        <w:t>Podnikání</w:t>
      </w:r>
      <w:r w:rsidR="00092CC9" w:rsidRPr="009D5D7B">
        <w:t xml:space="preserve"> v </w:t>
      </w:r>
      <w:r w:rsidRPr="009D5D7B">
        <w:t>oblasti nakládání</w:t>
      </w:r>
      <w:r w:rsidR="00845C50" w:rsidRPr="009D5D7B">
        <w:t xml:space="preserve"> s </w:t>
      </w:r>
      <w:r w:rsidRPr="009D5D7B">
        <w:t>nebezpečnými odpady.</w:t>
      </w:r>
    </w:p>
    <w:p w:rsidR="0035531B" w:rsidRPr="009D5D7B" w:rsidRDefault="0035531B" w:rsidP="00092CC9">
      <w:pPr>
        <w:pStyle w:val="Odrka1-1"/>
      </w:pPr>
      <w:r w:rsidRPr="009D5D7B">
        <w:t>Odborná způsobilost:</w:t>
      </w:r>
    </w:p>
    <w:p w:rsidR="0035531B" w:rsidRPr="009D5D7B" w:rsidRDefault="0035531B" w:rsidP="00CC4380">
      <w:pPr>
        <w:pStyle w:val="Odrka1-2-"/>
      </w:pPr>
      <w:r w:rsidRPr="009D5D7B">
        <w:t>Zadavatel požaduje předložení dokladu</w:t>
      </w:r>
      <w:r w:rsidR="00092CC9" w:rsidRPr="009D5D7B">
        <w:t xml:space="preserve"> o </w:t>
      </w:r>
      <w:r w:rsidRPr="009D5D7B">
        <w:t>autorizaci</w:t>
      </w:r>
      <w:r w:rsidR="00092CC9" w:rsidRPr="009D5D7B">
        <w:t xml:space="preserve"> v </w:t>
      </w:r>
      <w:r w:rsidRPr="009D5D7B">
        <w:t xml:space="preserve">rozsahu dle § 5 odst. 3 písm. </w:t>
      </w:r>
      <w:r w:rsidRPr="009D5D7B">
        <w:rPr>
          <w:rStyle w:val="Tun9b"/>
        </w:rPr>
        <w:t>e)</w:t>
      </w:r>
      <w:r w:rsidR="00E81D28" w:rsidRPr="009D5D7B">
        <w:t xml:space="preserve"> </w:t>
      </w:r>
      <w:r w:rsidRPr="009D5D7B">
        <w:t>zákona č. 360/1992 Sb.,</w:t>
      </w:r>
      <w:r w:rsidR="00092CC9" w:rsidRPr="009D5D7B">
        <w:t xml:space="preserve"> o </w:t>
      </w:r>
      <w:r w:rsidRPr="009D5D7B">
        <w:t>výkonu povolání autorizovaných architektů</w:t>
      </w:r>
      <w:r w:rsidR="00845C50" w:rsidRPr="009D5D7B">
        <w:t xml:space="preserve"> a</w:t>
      </w:r>
      <w:r w:rsidR="00092CC9" w:rsidRPr="009D5D7B">
        <w:t xml:space="preserve"> o </w:t>
      </w:r>
      <w:r w:rsidRPr="009D5D7B">
        <w:t>výkonu povolání autorizovaných inženýrů</w:t>
      </w:r>
      <w:r w:rsidR="00845C50" w:rsidRPr="009D5D7B">
        <w:t xml:space="preserve"> a </w:t>
      </w:r>
      <w:r w:rsidRPr="009D5D7B">
        <w:t>techniků činných ve výstavbě, ve znění pozdějších předpisů.</w:t>
      </w:r>
    </w:p>
    <w:p w:rsidR="0035531B" w:rsidRPr="009D5D7B" w:rsidRDefault="0035531B" w:rsidP="00CC4380">
      <w:pPr>
        <w:pStyle w:val="Odrka1-2-"/>
      </w:pPr>
      <w:r w:rsidRPr="009D5D7B">
        <w:t>Zadavatel požaduje předložení úředního oprávnění pro ověřování výsledků zeměměřických činností</w:t>
      </w:r>
      <w:r w:rsidR="00092CC9" w:rsidRPr="009D5D7B">
        <w:t xml:space="preserve"> v </w:t>
      </w:r>
      <w:r w:rsidRPr="009D5D7B">
        <w:t xml:space="preserve">rozsahu dle § 13 odst. 1 písm. </w:t>
      </w:r>
      <w:r w:rsidRPr="009D5D7B">
        <w:rPr>
          <w:rStyle w:val="Tun9b"/>
        </w:rPr>
        <w:t>a)</w:t>
      </w:r>
      <w:r w:rsidR="00845C50" w:rsidRPr="009D5D7B">
        <w:rPr>
          <w:rStyle w:val="Tun9b"/>
        </w:rPr>
        <w:t xml:space="preserve"> a </w:t>
      </w:r>
      <w:r w:rsidRPr="009D5D7B">
        <w:rPr>
          <w:rStyle w:val="Tun9b"/>
        </w:rPr>
        <w:t>c)</w:t>
      </w:r>
      <w:r w:rsidRPr="009D5D7B">
        <w:t xml:space="preserve"> zákona č. 200/1994 Sb.,</w:t>
      </w:r>
      <w:r w:rsidR="00092CC9" w:rsidRPr="009D5D7B">
        <w:t xml:space="preserve"> o </w:t>
      </w:r>
      <w:r w:rsidRPr="009D5D7B">
        <w:t>zeměměřictví</w:t>
      </w:r>
      <w:r w:rsidR="00845C50" w:rsidRPr="009D5D7B">
        <w:t xml:space="preserve"> a</w:t>
      </w:r>
      <w:r w:rsidR="00092CC9" w:rsidRPr="009D5D7B">
        <w:t xml:space="preserve"> o </w:t>
      </w:r>
      <w:r w:rsidRPr="009D5D7B">
        <w:t>změně</w:t>
      </w:r>
      <w:r w:rsidR="00845C50" w:rsidRPr="009D5D7B">
        <w:t xml:space="preserve"> a </w:t>
      </w:r>
      <w:r w:rsidRPr="009D5D7B">
        <w:t>doplnění některých zákonů souvisejících</w:t>
      </w:r>
      <w:r w:rsidR="00845C50" w:rsidRPr="009D5D7B">
        <w:t xml:space="preserve"> s </w:t>
      </w:r>
      <w:r w:rsidRPr="009D5D7B">
        <w:t>jeho zavedením, ve znění pozdějších předpisů.</w:t>
      </w:r>
    </w:p>
    <w:p w:rsidR="0035531B" w:rsidRPr="009D5D7B" w:rsidRDefault="0035531B" w:rsidP="00E81D28">
      <w:pPr>
        <w:pStyle w:val="Textbezslovn"/>
      </w:pPr>
    </w:p>
    <w:p w:rsidR="0035531B" w:rsidRDefault="00FD4743" w:rsidP="00CC4380">
      <w:pPr>
        <w:pStyle w:val="Textbezslovn"/>
        <w:ind w:left="1077"/>
      </w:pPr>
      <w:r w:rsidRPr="009D5D7B">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w:t>
      </w:r>
      <w:r w:rsidRPr="00FD4743">
        <w:t xml:space="preserve"> personálu dodavatele dle čl. 8.5 této Výzvy, jejichž prostřednictvím dodavatel odbornou způsobilost zabezpečuje</w:t>
      </w:r>
      <w:r w:rsidR="0035531B">
        <w:t>.</w:t>
      </w:r>
    </w:p>
    <w:p w:rsidR="0035531B" w:rsidRPr="009D5D7B"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9D5D7B">
        <w:t>předložit, pokud právní předpisy</w:t>
      </w:r>
      <w:r w:rsidR="00092CC9" w:rsidRPr="009D5D7B">
        <w:t xml:space="preserve"> v </w:t>
      </w:r>
      <w:r w:rsidRPr="009D5D7B">
        <w:t xml:space="preserve">zemi jeho sídla obdobnou profesní způsobilost nevyžadují. </w:t>
      </w:r>
    </w:p>
    <w:p w:rsidR="0035531B" w:rsidRPr="009D5D7B" w:rsidRDefault="0035531B" w:rsidP="0035531B">
      <w:pPr>
        <w:pStyle w:val="Text1-1"/>
        <w:rPr>
          <w:rStyle w:val="Tun9b"/>
        </w:rPr>
      </w:pPr>
      <w:r w:rsidRPr="009D5D7B">
        <w:rPr>
          <w:rStyle w:val="Tun9b"/>
        </w:rPr>
        <w:t>Technická kvalifikace – seznam stavebních prací</w:t>
      </w:r>
    </w:p>
    <w:p w:rsidR="00522D4E" w:rsidRPr="009D5D7B" w:rsidRDefault="00522D4E" w:rsidP="00522D4E">
      <w:pPr>
        <w:spacing w:after="120"/>
        <w:ind w:left="737"/>
        <w:jc w:val="both"/>
        <w:rPr>
          <w:rFonts w:ascii="Verdana" w:eastAsia="Verdana" w:hAnsi="Verdana" w:cs="Times New Roman"/>
        </w:rPr>
      </w:pPr>
      <w:r w:rsidRPr="009D5D7B">
        <w:rPr>
          <w:rFonts w:ascii="Verdana" w:eastAsia="Verdana" w:hAnsi="Verdana" w:cs="Times New Roman"/>
        </w:rPr>
        <w:t>Zadavatel požaduje předložení seznamu stavebních prací poskytnutých dodavatelem na stavbách železničních drah celostátních či regionálních, jak jsou vymezeny v § 5 odst. 1 a v § 3 odst. 1 a) a b) zákona č. 266/1994 Sb., o dráhách, ve znění pozdějších předpisů, za posledních 5 let před zahájením výběrového řízení (dále jako „</w:t>
      </w:r>
      <w:r w:rsidRPr="009D5D7B">
        <w:rPr>
          <w:rFonts w:ascii="Verdana" w:eastAsia="Verdana" w:hAnsi="Verdana" w:cs="Times New Roman"/>
          <w:b/>
        </w:rPr>
        <w:t>stavební práce</w:t>
      </w:r>
      <w:r w:rsidRPr="009D5D7B">
        <w:rPr>
          <w:rFonts w:ascii="Verdana" w:eastAsia="Verdana" w:hAnsi="Verdana" w:cs="Times New Roman"/>
        </w:rPr>
        <w:t xml:space="preserve">“). </w:t>
      </w:r>
    </w:p>
    <w:p w:rsidR="00522D4E" w:rsidRPr="009D5D7B" w:rsidRDefault="00522D4E" w:rsidP="00522D4E">
      <w:pPr>
        <w:pStyle w:val="Textbezslovn"/>
        <w:rPr>
          <w:rFonts w:ascii="Verdana" w:eastAsia="Verdana" w:hAnsi="Verdana" w:cs="Times New Roman"/>
        </w:rPr>
      </w:pPr>
      <w:r w:rsidRPr="009D5D7B">
        <w:rPr>
          <w:rFonts w:ascii="Verdana" w:eastAsia="Verdana" w:hAnsi="Verdana" w:cs="Times New Roman"/>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9D5D7B">
        <w:rPr>
          <w:rFonts w:ascii="Verdana" w:eastAsia="Verdana" w:hAnsi="Verdana" w:cs="Times New Roman"/>
        </w:rPr>
        <w:lastRenderedPageBreak/>
        <w:t xml:space="preserve">že dodavatel v posledních 5 letech před zahájením výběrového řízení řádně poskytl a dokončil minimálně </w:t>
      </w:r>
      <w:r w:rsidRPr="009D5D7B">
        <w:rPr>
          <w:rFonts w:ascii="Verdana" w:eastAsia="Verdana" w:hAnsi="Verdana" w:cs="Times New Roman"/>
          <w:b/>
        </w:rPr>
        <w:t>dvě</w:t>
      </w:r>
      <w:r w:rsidRPr="009D5D7B">
        <w:rPr>
          <w:rFonts w:ascii="Verdana" w:eastAsia="Verdana" w:hAnsi="Verdana" w:cs="Times New Roman"/>
        </w:rPr>
        <w:t xml:space="preserve"> stavební práce v celkové hodnotě v součtu, včetně případných poddodávek, alespoň ve výši </w:t>
      </w:r>
      <w:r w:rsidRPr="009D5D7B">
        <w:rPr>
          <w:rFonts w:ascii="Verdana" w:eastAsia="Verdana" w:hAnsi="Verdana" w:cs="Times New Roman"/>
          <w:b/>
          <w:bCs/>
        </w:rPr>
        <w:t>12 600 000</w:t>
      </w:r>
      <w:r w:rsidRPr="009D5D7B">
        <w:rPr>
          <w:rFonts w:ascii="Verdana" w:eastAsia="Verdana" w:hAnsi="Verdana" w:cs="Times New Roman"/>
        </w:rPr>
        <w:t xml:space="preserve"> </w:t>
      </w:r>
      <w:r w:rsidRPr="009D5D7B">
        <w:rPr>
          <w:rFonts w:ascii="Verdana" w:eastAsia="Verdana" w:hAnsi="Verdana" w:cs="Times New Roman"/>
          <w:b/>
        </w:rPr>
        <w:t>Kč</w:t>
      </w:r>
      <w:r w:rsidRPr="009D5D7B">
        <w:rPr>
          <w:rFonts w:ascii="Verdana" w:eastAsia="Verdana" w:hAnsi="Verdana" w:cs="Times New Roman"/>
        </w:rPr>
        <w:t xml:space="preserve"> bez DPH, jejichž součástí byla </w:t>
      </w:r>
      <w:r w:rsidRPr="009D5D7B">
        <w:t xml:space="preserve">výstavba nebo rekonstrukce </w:t>
      </w:r>
      <w:r w:rsidRPr="009D5D7B">
        <w:rPr>
          <w:b/>
        </w:rPr>
        <w:t>stejnosměrné</w:t>
      </w:r>
      <w:r w:rsidRPr="009D5D7B">
        <w:t xml:space="preserve"> </w:t>
      </w:r>
      <w:r w:rsidRPr="009D5D7B">
        <w:rPr>
          <w:b/>
        </w:rPr>
        <w:t>trakční napájecí stanice</w:t>
      </w:r>
      <w:r w:rsidRPr="009D5D7B">
        <w:rPr>
          <w:rFonts w:ascii="Verdana" w:eastAsia="Verdana" w:hAnsi="Verdana" w:cs="Times New Roman"/>
        </w:rPr>
        <w:t xml:space="preserve">, přičemž celková hodnota alespoň jedné provedené stavební práce musí, včetně případných poddodávek, činit alespoň </w:t>
      </w:r>
      <w:r w:rsidRPr="009D5D7B">
        <w:rPr>
          <w:rFonts w:ascii="Verdana" w:eastAsia="Verdana" w:hAnsi="Verdana" w:cs="Times New Roman"/>
          <w:b/>
          <w:bCs/>
        </w:rPr>
        <w:t>6 300 000</w:t>
      </w:r>
      <w:r w:rsidRPr="009D5D7B">
        <w:rPr>
          <w:rFonts w:ascii="Verdana" w:eastAsia="Verdana" w:hAnsi="Verdana" w:cs="Times New Roman"/>
        </w:rPr>
        <w:t xml:space="preserve"> </w:t>
      </w:r>
      <w:r w:rsidRPr="009D5D7B">
        <w:rPr>
          <w:rFonts w:ascii="Verdana" w:eastAsia="Verdana" w:hAnsi="Verdana" w:cs="Times New Roman"/>
          <w:b/>
        </w:rPr>
        <w:t xml:space="preserve">Kč </w:t>
      </w:r>
      <w:r w:rsidRPr="009D5D7B">
        <w:rPr>
          <w:rFonts w:ascii="Verdana" w:eastAsia="Verdana" w:hAnsi="Verdana" w:cs="Times New Roman"/>
        </w:rPr>
        <w:t xml:space="preserve">bez DPH. </w:t>
      </w:r>
    </w:p>
    <w:p w:rsidR="0035531B" w:rsidRPr="009D5D7B" w:rsidRDefault="00F95A2C" w:rsidP="00F95A2C">
      <w:pPr>
        <w:pStyle w:val="Textbezslovn"/>
      </w:pPr>
      <w:r w:rsidRPr="009D5D7B">
        <w:t xml:space="preserve">Seznam stavebních prací bude předložen ve formě dle vzorového formuláře obsaženého v Příloze č. 4 </w:t>
      </w:r>
      <w:proofErr w:type="gramStart"/>
      <w:r w:rsidRPr="009D5D7B">
        <w:t>této</w:t>
      </w:r>
      <w:proofErr w:type="gramEnd"/>
      <w:r w:rsidRPr="009D5D7B">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w:t>
      </w:r>
      <w:r w:rsidRPr="00F95A2C">
        <w:t xml:space="preserve">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9D5D7B">
        <w:t>objednatelem Správa železni</w:t>
      </w:r>
      <w:r w:rsidR="00B277ED" w:rsidRPr="009D5D7B">
        <w:t>c</w:t>
      </w:r>
      <w:r w:rsidRPr="009D5D7B">
        <w:t>, státní organizace</w:t>
      </w:r>
      <w:r w:rsidR="0035531B" w:rsidRPr="009D5D7B">
        <w:t>.</w:t>
      </w:r>
    </w:p>
    <w:p w:rsidR="00AF4A09" w:rsidRPr="009D5D7B" w:rsidRDefault="00AF4A09" w:rsidP="002C04EE">
      <w:pPr>
        <w:pStyle w:val="Textbezslovn"/>
      </w:pPr>
      <w:r w:rsidRPr="009D5D7B">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9D5D7B">
        <w:t>Pokud dodavatel není z důvodů, které mu nelze přičítat, schopen předložit doklad požadovaný k prokázání tohoto kritéria, je oprávněn předložit jiný rovnocenný</w:t>
      </w:r>
      <w:r w:rsidRPr="00AF4A09">
        <w:t xml:space="preserve">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Pr="009D5D7B"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w:t>
      </w:r>
      <w:r w:rsidRPr="009D5D7B">
        <w:t>odborný personál (bez ohledu na to, zda jde o zaměstnance dodavatele nebo osoby v jiném vztahu k doda</w:t>
      </w:r>
      <w:r w:rsidR="007D0559" w:rsidRPr="009D5D7B">
        <w:t>vateli, nevyplývá-li z čl. 9.3 této Výzvy</w:t>
      </w:r>
      <w:r w:rsidRPr="009D5D7B">
        <w:t xml:space="preserve"> jinak), který splňuje následující podmínky (což musí vyplývat z dodavatelem předkládaných dokumentů):</w:t>
      </w:r>
    </w:p>
    <w:p w:rsidR="0035531B" w:rsidRPr="009D5D7B" w:rsidRDefault="0035531B" w:rsidP="00EF4DAC">
      <w:pPr>
        <w:pStyle w:val="Odstavec1-1a"/>
        <w:numPr>
          <w:ilvl w:val="0"/>
          <w:numId w:val="11"/>
        </w:numPr>
        <w:rPr>
          <w:rStyle w:val="Tun9b"/>
        </w:rPr>
      </w:pPr>
      <w:r w:rsidRPr="009D5D7B">
        <w:rPr>
          <w:rStyle w:val="Tun9b"/>
        </w:rPr>
        <w:t>stavbyvedoucí</w:t>
      </w:r>
    </w:p>
    <w:p w:rsidR="00D65DFE" w:rsidRPr="009D5D7B" w:rsidRDefault="00D65DFE" w:rsidP="00D65DFE">
      <w:pPr>
        <w:pStyle w:val="Odrka1-2-"/>
      </w:pPr>
      <w:r w:rsidRPr="009D5D7B">
        <w:t>minimálně středoškolské vzdělání;</w:t>
      </w:r>
    </w:p>
    <w:p w:rsidR="00D65DFE" w:rsidRPr="009D5D7B" w:rsidRDefault="00D65DFE" w:rsidP="00D65DFE">
      <w:pPr>
        <w:pStyle w:val="Odrka1-2-"/>
      </w:pPr>
      <w:r w:rsidRPr="009D5D7B">
        <w:t xml:space="preserve">nejméně 5 let praxe v řízení provádění staveb železničních drah; </w:t>
      </w:r>
    </w:p>
    <w:p w:rsidR="00D65DFE" w:rsidRPr="009D5D7B" w:rsidRDefault="00D65DFE" w:rsidP="00D65DFE">
      <w:pPr>
        <w:pStyle w:val="Odrka1-2-"/>
      </w:pPr>
      <w:r w:rsidRPr="009D5D7B">
        <w:t xml:space="preserve">zkušenost s řízením realizace alespoň jedné zakázky - stavby železničních drah, jejichž součásti byla výstavba nebo rekonstrukce stejnosměrné trakční napájecí stanice, v hodnotě nejméně </w:t>
      </w:r>
      <w:r w:rsidRPr="009D5D7B">
        <w:rPr>
          <w:b/>
          <w:bCs/>
        </w:rPr>
        <w:t>6 000 000 Kč</w:t>
      </w:r>
      <w:r w:rsidRPr="009D5D7B">
        <w:rPr>
          <w:b/>
        </w:rPr>
        <w:t xml:space="preserve"> </w:t>
      </w:r>
      <w:r w:rsidRPr="009D5D7B">
        <w:t xml:space="preserve">bez DPH (částka 6 000 000 Kč se vztahuje k hodnotě zakázky jako celku), a to v posledních 10 letech před zahájením výběrového řízení; </w:t>
      </w:r>
    </w:p>
    <w:p w:rsidR="00D65DFE" w:rsidRPr="009D5D7B" w:rsidRDefault="00D65DFE" w:rsidP="00D65DFE">
      <w:pPr>
        <w:pStyle w:val="Odrka1-2-"/>
      </w:pPr>
      <w:r w:rsidRPr="009D5D7B">
        <w:t xml:space="preserve">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technologická zařízení staveb; </w:t>
      </w:r>
    </w:p>
    <w:p w:rsidR="0035531B" w:rsidRPr="009D5D7B" w:rsidRDefault="0035531B" w:rsidP="008B2021">
      <w:pPr>
        <w:pStyle w:val="Odstavec1-1a"/>
        <w:rPr>
          <w:rStyle w:val="Tun9b"/>
        </w:rPr>
      </w:pPr>
      <w:r w:rsidRPr="009D5D7B">
        <w:rPr>
          <w:rStyle w:val="Tun9b"/>
        </w:rPr>
        <w:t>úředně oprávněný zeměměřický inženýr</w:t>
      </w:r>
    </w:p>
    <w:p w:rsidR="0035531B" w:rsidRPr="009D5D7B" w:rsidRDefault="0035531B" w:rsidP="008B2021">
      <w:pPr>
        <w:pStyle w:val="Odrka1-2-"/>
      </w:pPr>
      <w:r w:rsidRPr="009D5D7B">
        <w:t>oprávnění pro ověřování výsledků zeměměřických činností</w:t>
      </w:r>
      <w:r w:rsidR="00092CC9" w:rsidRPr="009D5D7B">
        <w:t xml:space="preserve"> v </w:t>
      </w:r>
      <w:r w:rsidRPr="009D5D7B">
        <w:t>rozsahu dle § 13 odst. 1 písm. a)</w:t>
      </w:r>
      <w:r w:rsidR="00845C50" w:rsidRPr="009D5D7B">
        <w:t xml:space="preserve"> a </w:t>
      </w:r>
      <w:r w:rsidRPr="009D5D7B">
        <w:t>c) zákona č. 200/1994 Sb.,</w:t>
      </w:r>
      <w:r w:rsidR="00092CC9" w:rsidRPr="009D5D7B">
        <w:t xml:space="preserve"> o </w:t>
      </w:r>
      <w:r w:rsidRPr="009D5D7B">
        <w:t>zeměměřictví</w:t>
      </w:r>
      <w:r w:rsidR="00845C50" w:rsidRPr="009D5D7B">
        <w:t xml:space="preserve"> a</w:t>
      </w:r>
      <w:r w:rsidR="00092CC9" w:rsidRPr="009D5D7B">
        <w:t xml:space="preserve"> o </w:t>
      </w:r>
      <w:r w:rsidRPr="009D5D7B">
        <w:t>změně</w:t>
      </w:r>
      <w:r w:rsidR="00845C50" w:rsidRPr="009D5D7B">
        <w:t xml:space="preserve"> a </w:t>
      </w:r>
      <w:r w:rsidRPr="009D5D7B">
        <w:t>doplnění některých zákonů souvisejících</w:t>
      </w:r>
      <w:r w:rsidR="00845C50" w:rsidRPr="009D5D7B">
        <w:t xml:space="preserve"> s </w:t>
      </w:r>
      <w:r w:rsidRPr="009D5D7B">
        <w:t>jeho zavedením, ve znění pozdějších předpisů;</w:t>
      </w:r>
    </w:p>
    <w:p w:rsidR="00EE2244" w:rsidRPr="009D5D7B" w:rsidRDefault="00EE2244" w:rsidP="00EE2244">
      <w:pPr>
        <w:pStyle w:val="Odrka1-2-"/>
        <w:numPr>
          <w:ilvl w:val="0"/>
          <w:numId w:val="0"/>
        </w:numPr>
        <w:ind w:left="1531"/>
      </w:pPr>
    </w:p>
    <w:p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rsidR="00D65DFE">
        <w:t>.</w:t>
      </w:r>
      <w:r>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D65DFE">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65DFE">
        <w:rPr>
          <w:rStyle w:val="Tun9b"/>
        </w:rPr>
        <w:t>3</w:t>
      </w:r>
      <w:r w:rsidRPr="008B2021">
        <w:rPr>
          <w:rStyle w:val="Tun9b"/>
        </w:rPr>
        <w:t xml:space="preserve"> měsíc</w:t>
      </w:r>
      <w:r w:rsidR="00AB3867">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lastRenderedPageBreak/>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rsidR="0035531B" w:rsidRDefault="00B8725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D65DFE" w:rsidRDefault="00D65DFE"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193D8F">
      <w:pPr>
        <w:pStyle w:val="Nadpis1-1"/>
      </w:pPr>
      <w:bookmarkStart w:id="12" w:name="_Toc43906893"/>
      <w:r>
        <w:lastRenderedPageBreak/>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Pr="009D5D7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w:t>
      </w:r>
      <w:r w:rsidRPr="009D5D7B">
        <w:t>jsou členy odborného personálu dodavatele. Za poddodavatele povinně uváděné v seznamu poddodavatelů zadavatel nepovažuje osoby tvořící s dodavatelem koncern</w:t>
      </w:r>
      <w:r w:rsidR="0035531B" w:rsidRPr="009D5D7B">
        <w:t>.</w:t>
      </w:r>
    </w:p>
    <w:p w:rsidR="00D65DFE" w:rsidRPr="009D5D7B" w:rsidRDefault="00D65DFE" w:rsidP="00D65DFE">
      <w:pPr>
        <w:pStyle w:val="Odrka1-1"/>
      </w:pPr>
      <w:r w:rsidRPr="009D5D7B">
        <w:t>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zařízení elektrotechniky a energetiky, předloží dodavatel kopii smlouvy uzavřené s výrobcem nebo dodavatelem tohoto zařízení elektrotechniky a energetiky,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Specifikace typu, případně smlouva s výrobcem nebo dodavatelem, bude požadována pro následující zařízení: trakční transformátory (</w:t>
      </w:r>
      <w:proofErr w:type="spellStart"/>
      <w:r w:rsidRPr="009D5D7B">
        <w:t>hermetizované</w:t>
      </w:r>
      <w:proofErr w:type="spellEnd"/>
      <w:r w:rsidRPr="009D5D7B">
        <w:t>, olejové).</w:t>
      </w:r>
    </w:p>
    <w:p w:rsidR="0035531B" w:rsidRPr="009D5D7B" w:rsidRDefault="0035531B" w:rsidP="00193D8F">
      <w:pPr>
        <w:pStyle w:val="Odrka1-1"/>
      </w:pPr>
      <w:r w:rsidRPr="009D5D7B">
        <w:t>Harmonogram postupu prací uvádějící grafické znázornění, pořadí</w:t>
      </w:r>
      <w:r w:rsidR="00845C50" w:rsidRPr="009D5D7B">
        <w:t xml:space="preserve"> a </w:t>
      </w:r>
      <w:r w:rsidRPr="009D5D7B">
        <w:t xml:space="preserve">načasování hlavních činností, kterými dodavatel zamýšlí realizovat předmět plnění této veřejné zakázky, včetně uvedení souhrnné částky předpokládaného finančního objemu za každý měsíc plnění. </w:t>
      </w:r>
    </w:p>
    <w:p w:rsidR="0035531B" w:rsidRPr="009D5D7B" w:rsidRDefault="0035531B" w:rsidP="00193D8F">
      <w:pPr>
        <w:pStyle w:val="Textbezslovn"/>
        <w:ind w:left="1077"/>
      </w:pPr>
      <w:r w:rsidRPr="009D5D7B">
        <w:t>Při zpracování Harmonogramu postupu prací dodavatel vezme</w:t>
      </w:r>
      <w:r w:rsidR="00092CC9" w:rsidRPr="009D5D7B">
        <w:t xml:space="preserve"> v </w:t>
      </w:r>
      <w:r w:rsidRPr="009D5D7B">
        <w:t>úvahu převažující klimatické podmínky, nároky na zpracování dokumentace, požadované metody</w:t>
      </w:r>
      <w:r w:rsidR="00845C50" w:rsidRPr="009D5D7B">
        <w:t xml:space="preserve"> a </w:t>
      </w:r>
      <w:r w:rsidRPr="009D5D7B">
        <w:t>postupy výstavby i stanovené výlukové časy. Není-li</w:t>
      </w:r>
      <w:r w:rsidR="00092CC9" w:rsidRPr="009D5D7B">
        <w:t xml:space="preserve"> v </w:t>
      </w:r>
      <w:r w:rsidRPr="009D5D7B">
        <w:t>zadávací dokumentaci upřesněno jinak, je povinností dodavatele dodržet stavební postupy stanovené</w:t>
      </w:r>
      <w:r w:rsidR="00092CC9" w:rsidRPr="009D5D7B">
        <w:t xml:space="preserve"> v </w:t>
      </w:r>
      <w:r w:rsidRPr="009D5D7B">
        <w:t>Zásadách organizace výstavby (ZOV) projektové dokumentace stavby,</w:t>
      </w:r>
      <w:r w:rsidR="00845C50" w:rsidRPr="009D5D7B">
        <w:t xml:space="preserve"> a </w:t>
      </w:r>
      <w:r w:rsidRPr="009D5D7B">
        <w:t>to</w:t>
      </w:r>
      <w:r w:rsidR="00092CC9" w:rsidRPr="009D5D7B">
        <w:t xml:space="preserve"> v </w:t>
      </w:r>
      <w:r w:rsidRPr="009D5D7B">
        <w:t>rozsahu dodržení stanoveného pořadí, návaznosti, délky stavebních postupů jako maximálně možných, výluk kolejové dopravy</w:t>
      </w:r>
      <w:r w:rsidR="00845C50" w:rsidRPr="009D5D7B">
        <w:t xml:space="preserve"> a </w:t>
      </w:r>
      <w:r w:rsidRPr="009D5D7B">
        <w:t>jiné veřejné dopravy, omezení činností trakčního vedení</w:t>
      </w:r>
      <w:r w:rsidR="00845C50" w:rsidRPr="009D5D7B">
        <w:t xml:space="preserve"> a </w:t>
      </w:r>
      <w:r w:rsidRPr="009D5D7B">
        <w:t>zabezpečovacího zařízení. Zhotovitel je povinen předložit Harmonogram postupu prací respektující předpokládaný termín zahájení</w:t>
      </w:r>
      <w:r w:rsidR="00845C50" w:rsidRPr="009D5D7B">
        <w:t xml:space="preserve"> a </w:t>
      </w:r>
      <w:r w:rsidRPr="009D5D7B">
        <w:t>ukončení předmětu plnění veřejné zakázky stanovený</w:t>
      </w:r>
      <w:r w:rsidR="00092CC9" w:rsidRPr="009D5D7B">
        <w:t xml:space="preserve"> v </w:t>
      </w:r>
      <w:r w:rsidRPr="009D5D7B">
        <w:t xml:space="preserve">zadávacích podmínkách. </w:t>
      </w:r>
    </w:p>
    <w:p w:rsidR="0035531B" w:rsidRDefault="0035531B" w:rsidP="00E37347">
      <w:pPr>
        <w:pStyle w:val="Odrka1-1"/>
      </w:pPr>
      <w:r w:rsidRPr="009D5D7B">
        <w:t>Dodavatel je povinen přiložit ke své nabídce informaci</w:t>
      </w:r>
      <w:r w:rsidR="00092CC9" w:rsidRPr="009D5D7B">
        <w:t xml:space="preserve"> o </w:t>
      </w:r>
      <w:r w:rsidRPr="009D5D7B">
        <w:t>tom, zda budou na staveništi působit zaměstnanci více než jednoho zhotovitele ve smyslu § 14 odst. 1 zákona č. 309/2006 Sb.,</w:t>
      </w:r>
      <w:r w:rsidR="00092CC9" w:rsidRPr="009D5D7B">
        <w:t xml:space="preserve"> o </w:t>
      </w:r>
      <w:r w:rsidRPr="009D5D7B">
        <w:t>zajištění dalších podmínek bezpečnosti</w:t>
      </w:r>
      <w:r w:rsidR="00845C50" w:rsidRPr="009D5D7B">
        <w:t xml:space="preserve"> a </w:t>
      </w:r>
      <w:r w:rsidRPr="009D5D7B">
        <w:t>ochrany</w:t>
      </w:r>
      <w:r>
        <w:t xml:space="preserve">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 xml:space="preserve">podmínek uvedených pod písm. a) nebo b) § 15 odst. 1 zákona </w:t>
      </w:r>
      <w:r>
        <w:lastRenderedPageBreak/>
        <w:t>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Pr="009D5D7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doručená resp. odeslaná </w:t>
      </w:r>
      <w:r w:rsidRPr="009D5D7B">
        <w:rPr>
          <w:rStyle w:val="Tun9b"/>
          <w:b w:val="0"/>
        </w:rPr>
        <w:t>okamžikem doručení, resp. odeslání tomuto společníkovi</w:t>
      </w:r>
      <w:r w:rsidR="0035531B" w:rsidRPr="009D5D7B">
        <w:rPr>
          <w:b/>
        </w:rPr>
        <w:t>.</w:t>
      </w:r>
    </w:p>
    <w:p w:rsidR="0035531B" w:rsidRPr="009D5D7B" w:rsidRDefault="0035531B" w:rsidP="0035531B">
      <w:pPr>
        <w:pStyle w:val="Text1-1"/>
        <w:rPr>
          <w:rStyle w:val="Tun9b"/>
        </w:rPr>
      </w:pPr>
      <w:r w:rsidRPr="009D5D7B">
        <w:rPr>
          <w:rStyle w:val="Tun9b"/>
        </w:rPr>
        <w:t>Poddodavatelské omezení</w:t>
      </w:r>
    </w:p>
    <w:p w:rsidR="0035531B" w:rsidRPr="009D5D7B" w:rsidRDefault="00322579" w:rsidP="00322579">
      <w:pPr>
        <w:pStyle w:val="Odrka1-1"/>
      </w:pPr>
      <w:r w:rsidRPr="009D5D7B">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9D5D7B">
        <w:t>:</w:t>
      </w:r>
    </w:p>
    <w:p w:rsidR="004307DD" w:rsidRPr="009D5D7B" w:rsidRDefault="004307DD" w:rsidP="004307DD">
      <w:pPr>
        <w:pStyle w:val="Textbezslovn"/>
        <w:numPr>
          <w:ilvl w:val="0"/>
          <w:numId w:val="34"/>
        </w:numPr>
      </w:pPr>
      <w:r w:rsidRPr="009D5D7B">
        <w:t>PS 580 136 TNS Rudoltice, trakční transformátory,</w:t>
      </w:r>
    </w:p>
    <w:p w:rsidR="004307DD" w:rsidRPr="009D5D7B" w:rsidRDefault="004307DD" w:rsidP="004307DD">
      <w:pPr>
        <w:pStyle w:val="Textbezslovn"/>
        <w:numPr>
          <w:ilvl w:val="0"/>
          <w:numId w:val="34"/>
        </w:numPr>
      </w:pPr>
      <w:r w:rsidRPr="009D5D7B">
        <w:t>PS 54-01-07 MRK Rudoltice v Č, rozvodna 22kV-doplnění</w:t>
      </w:r>
    </w:p>
    <w:p w:rsidR="0035531B" w:rsidRPr="009D5D7B" w:rsidRDefault="00322579" w:rsidP="00322579">
      <w:pPr>
        <w:pStyle w:val="Odrka1-1"/>
      </w:pPr>
      <w:r w:rsidRPr="009D5D7B">
        <w:lastRenderedPageBreak/>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9D5D7B">
        <w:t>.</w:t>
      </w:r>
    </w:p>
    <w:p w:rsidR="004307DD" w:rsidRPr="009D5D7B" w:rsidRDefault="004307DD" w:rsidP="004307DD">
      <w:pPr>
        <w:pStyle w:val="Odrka1-1"/>
      </w:pPr>
      <w:r w:rsidRPr="009D5D7B">
        <w:t xml:space="preserve">Výše uvedené vyhrazené části plnění veřejné zakázky jsou tvořeny provozním souborem, jehož provedení má důležitý význam a bude dosaženo hlavního cíle veřejné zakázky – </w:t>
      </w:r>
      <w:r w:rsidRPr="009D5D7B">
        <w:rPr>
          <w:rFonts w:cs="Arial"/>
        </w:rPr>
        <w:t>zvýšení spolehlivosti dodávky trakční energie</w:t>
      </w:r>
      <w:r w:rsidRPr="009D5D7B">
        <w:t xml:space="preserve">. Zadavatel má z těchto důvodů zvýšený zájem na řádném a včasném plnění těchto částí předmětu veřejné zakázky. S ohledem na to považuje zadavatel za potřebné zabránit tzv. </w:t>
      </w:r>
      <w:proofErr w:type="spellStart"/>
      <w:r w:rsidRPr="009D5D7B">
        <w:t>přeprodávání</w:t>
      </w:r>
      <w:proofErr w:type="spellEnd"/>
      <w:r w:rsidRPr="009D5D7B">
        <w:t xml:space="preserve"> těchto klíčových segmentů plnění, tedy zajistit, aby tuto část předmětu plnění prováděl kvalifikovaný a ekonomicky způsobilý dodavatel, vůči kterému může zadavatel na základě uzavřené smlouvy o dílo uplatňovat přímý vliv.</w:t>
      </w:r>
    </w:p>
    <w:p w:rsidR="004307DD" w:rsidRPr="009D5D7B" w:rsidRDefault="004307DD" w:rsidP="004307DD">
      <w:pPr>
        <w:pStyle w:val="Odrka1-1"/>
      </w:pPr>
      <w:r w:rsidRPr="009D5D7B">
        <w:t>Výše uvedené vyhrazené části plnění veřejné zakázky představují svou finanční hodnotou celkem cca 86%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rsidR="004307DD" w:rsidRPr="009D5D7B" w:rsidRDefault="004307DD" w:rsidP="004307DD">
      <w:pPr>
        <w:spacing w:after="0" w:line="240" w:lineRule="auto"/>
        <w:rPr>
          <w:rFonts w:eastAsia="Times New Roman" w:cs="Calibri"/>
          <w:lang w:eastAsia="cs-CZ"/>
        </w:rPr>
      </w:pPr>
    </w:p>
    <w:p w:rsidR="004307DD" w:rsidRPr="009D5D7B" w:rsidRDefault="004307DD" w:rsidP="004307DD">
      <w:pPr>
        <w:pStyle w:val="Odrka1-2-"/>
      </w:pPr>
      <w:r w:rsidRPr="009D5D7B">
        <w:rPr>
          <w:u w:val="single"/>
        </w:rPr>
        <w:t>profesní způsobilost týkající se oprávnění k podnikání</w:t>
      </w:r>
      <w:r w:rsidRPr="009D5D7B">
        <w:t xml:space="preserve"> v rozsahu živnosti provádění staveb, jejich změn a odstraňování; Revize, prohlídky a zkoušky určených technických zařízení v provozu;</w:t>
      </w:r>
    </w:p>
    <w:p w:rsidR="004307DD" w:rsidRPr="009D5D7B" w:rsidRDefault="004307DD" w:rsidP="004307DD">
      <w:pPr>
        <w:pStyle w:val="Odrka1-2-"/>
      </w:pPr>
      <w:r w:rsidRPr="009D5D7B">
        <w:rPr>
          <w:u w:val="single"/>
        </w:rPr>
        <w:t>profesní způsobilost týkající se předložení dokladu o autorizaci</w:t>
      </w:r>
      <w:r w:rsidRPr="009D5D7B">
        <w:t xml:space="preserve"> v rozsahu dle § 5 odst. 3 </w:t>
      </w:r>
      <w:r w:rsidRPr="009D5D7B">
        <w:rPr>
          <w:b/>
        </w:rPr>
        <w:t>písm. e)</w:t>
      </w:r>
      <w:r w:rsidRPr="009D5D7B">
        <w:t xml:space="preserve"> autorizačního zákona; </w:t>
      </w:r>
    </w:p>
    <w:p w:rsidR="004307DD" w:rsidRPr="009D5D7B" w:rsidRDefault="00DB0E34" w:rsidP="004307DD">
      <w:pPr>
        <w:pStyle w:val="Odrka1-2-"/>
        <w:rPr>
          <w:i/>
          <w:color w:val="FF0000"/>
        </w:rPr>
      </w:pPr>
      <w:r w:rsidRPr="009D5D7B">
        <w:rPr>
          <w:rFonts w:ascii="Verdana" w:eastAsia="Verdana" w:hAnsi="Verdana" w:cs="Times New Roman"/>
          <w:u w:val="single"/>
        </w:rPr>
        <w:t>požadavek kritéria technické kvalifikace na doložení seznamem a osvědčením</w:t>
      </w:r>
      <w:r w:rsidRPr="009D5D7B">
        <w:rPr>
          <w:rFonts w:ascii="Verdana" w:eastAsia="Verdana" w:hAnsi="Verdana" w:cs="Times New Roman"/>
        </w:rPr>
        <w:t xml:space="preserve"> alespoň jedné stavební práce, jejíž celková hodnota (tj. hodnota zakázky jako celku) musí dosahovat, včetně případných poddodávek, alespoň </w:t>
      </w:r>
      <w:r w:rsidRPr="009D5D7B">
        <w:rPr>
          <w:rFonts w:ascii="Verdana" w:eastAsia="Verdana" w:hAnsi="Verdana" w:cs="Times New Roman"/>
          <w:b/>
        </w:rPr>
        <w:t>6.300.000,</w:t>
      </w:r>
      <w:r w:rsidRPr="009D5D7B">
        <w:rPr>
          <w:rFonts w:ascii="Verdana" w:eastAsia="Verdana" w:hAnsi="Verdana" w:cs="Times New Roman"/>
        </w:rPr>
        <w:t xml:space="preserve">- Kč bez DPH a současně </w:t>
      </w:r>
      <w:r w:rsidRPr="009D5D7B">
        <w:rPr>
          <w:rFonts w:ascii="Verdana" w:eastAsia="Verdana" w:hAnsi="Verdana" w:cs="Times New Roman"/>
          <w:b/>
        </w:rPr>
        <w:t xml:space="preserve">musí zahrnovat </w:t>
      </w:r>
      <w:r w:rsidR="007E6520" w:rsidRPr="009D5D7B">
        <w:rPr>
          <w:rFonts w:ascii="Verdana" w:eastAsia="Verdana" w:hAnsi="Verdana" w:cs="Times New Roman"/>
          <w:b/>
        </w:rPr>
        <w:t>výstavbu</w:t>
      </w:r>
      <w:r w:rsidRPr="009D5D7B">
        <w:rPr>
          <w:rFonts w:ascii="Verdana" w:eastAsia="Verdana" w:hAnsi="Verdana" w:cs="Times New Roman"/>
          <w:b/>
        </w:rPr>
        <w:t xml:space="preserve"> nebo rekonstrukci stejnosměrné trakční napájecí stanice</w:t>
      </w:r>
      <w:r w:rsidRPr="009D5D7B">
        <w:rPr>
          <w:rFonts w:ascii="Verdana" w:eastAsia="Verdana" w:hAnsi="Verdana" w:cs="Times New Roman"/>
        </w:rPr>
        <w:t>, přičemž v předloženém seznamu nebo osvědčení musí být výslovně uvedeno,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p>
    <w:p w:rsidR="004307DD" w:rsidRPr="009D5D7B" w:rsidRDefault="004307DD" w:rsidP="004307DD">
      <w:pPr>
        <w:pStyle w:val="Odrka1-2-"/>
      </w:pPr>
      <w:r w:rsidRPr="009D5D7B">
        <w:t xml:space="preserve">požadavek kritéria technické kvalifikace na předložení seznamu odborného personálu dodavatele v rozsahu funkce </w:t>
      </w:r>
      <w:r w:rsidR="00DB0E34" w:rsidRPr="009D5D7B">
        <w:rPr>
          <w:b/>
        </w:rPr>
        <w:t>stavbyvedoucího</w:t>
      </w:r>
      <w:r w:rsidRPr="009D5D7B">
        <w:t>.</w:t>
      </w:r>
    </w:p>
    <w:p w:rsidR="00BC6D2B" w:rsidRPr="009D5D7B" w:rsidRDefault="00616090" w:rsidP="00616090">
      <w:pPr>
        <w:pStyle w:val="Text1-1"/>
      </w:pPr>
      <w:r w:rsidRPr="009D5D7B">
        <w:t>Návrh smlouvy na plnění této veřejné zakázky</w:t>
      </w:r>
    </w:p>
    <w:p w:rsidR="0035531B" w:rsidRDefault="00616090" w:rsidP="00616090">
      <w:pPr>
        <w:pStyle w:val="Odrka1-1"/>
      </w:pPr>
      <w:r w:rsidRPr="009D5D7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w:t>
      </w:r>
      <w:r w:rsidRPr="00616090">
        <w:t xml:space="preserve">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 xml:space="preserve">kontaktní informace o osobách v příloze uvedených, které budou oprávněny jednat za zhotovitele ve věcech realizace předmětu plnění </w:t>
      </w:r>
      <w:r>
        <w:lastRenderedPageBreak/>
        <w:t>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3906894"/>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3906895"/>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3906896"/>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lastRenderedPageBreak/>
        <w:t xml:space="preserve">Nabídky musí být podány nejpozději do </w:t>
      </w:r>
      <w:r w:rsidR="00DE2F94">
        <w:rPr>
          <w:b/>
        </w:rPr>
        <w:t>15</w:t>
      </w:r>
      <w:bookmarkStart w:id="16" w:name="_GoBack"/>
      <w:bookmarkEnd w:id="16"/>
      <w:r w:rsidR="009D5D7B">
        <w:rPr>
          <w:b/>
        </w:rPr>
        <w:t>. 7. 2020</w:t>
      </w:r>
      <w:r w:rsidRPr="00AB5AE0">
        <w:rPr>
          <w:b/>
        </w:rPr>
        <w:t xml:space="preserve"> do </w:t>
      </w:r>
      <w:r w:rsidR="009D5D7B">
        <w:rPr>
          <w:b/>
        </w:rPr>
        <w:t>10:00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D65DFE">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A0E3D" w:rsidRDefault="003A0E3D" w:rsidP="00D65DFE">
      <w:pPr>
        <w:pStyle w:val="Textbezslovn"/>
        <w:ind w:left="0"/>
      </w:pP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D65DFE">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9D5D7B" w:rsidRDefault="00695DAA" w:rsidP="00695DAA">
      <w:pPr>
        <w:pStyle w:val="Odrka1-1"/>
      </w:pPr>
      <w:r w:rsidRPr="009D5D7B">
        <w:lastRenderedPageBreak/>
        <w:t>Specifikace typu zařízení elektrotechniky a energetiky dle č. 9.1 této Výzvy, včetně případné smlouvy s výrobcem nebo dodavatelem tohoto zařízení.</w:t>
      </w:r>
    </w:p>
    <w:p w:rsidR="00695DAA" w:rsidRPr="009D5D7B" w:rsidRDefault="00695DAA" w:rsidP="00695DAA">
      <w:pPr>
        <w:pStyle w:val="Odrka1-1"/>
      </w:pPr>
      <w:r w:rsidRPr="009D5D7B">
        <w:t>Další dokumenty, dle uvážení dodavatele, na které nebyl prostor v předcházejících částech nabídky.</w:t>
      </w:r>
    </w:p>
    <w:p w:rsidR="0035531B" w:rsidRPr="009D5D7B" w:rsidRDefault="00695DAA" w:rsidP="00695DAA">
      <w:pPr>
        <w:pStyle w:val="Odrka1-1"/>
      </w:pPr>
      <w:r w:rsidRPr="009D5D7B">
        <w:t>Oceněný Soupis prací včetně Rekapitulace ceny dle SO a PS, které jsou obsaženy v Dílu 4 zadávací dokumentace</w:t>
      </w:r>
      <w:r w:rsidR="0035531B" w:rsidRPr="009D5D7B">
        <w:t>.</w:t>
      </w:r>
      <w:r w:rsidR="008E05B6" w:rsidRPr="009D5D7B">
        <w:t xml:space="preserve"> </w:t>
      </w:r>
    </w:p>
    <w:p w:rsidR="0035531B" w:rsidRPr="009D5D7B" w:rsidRDefault="00695DAA" w:rsidP="00695DAA">
      <w:pPr>
        <w:pStyle w:val="Text1-1"/>
      </w:pPr>
      <w:r w:rsidRPr="009D5D7B">
        <w:t>Nabídky podané po uplynutí lhůty pro podání nabídky nebo podané jiným, než výše uvedeným způsobem, nebudou otevřeny, takové nabídky se nepovažují za podané a v průběhu výběrového řízení se k nim nepřihlíží</w:t>
      </w:r>
      <w:r w:rsidR="0035531B" w:rsidRPr="009D5D7B">
        <w:t xml:space="preserve">. </w:t>
      </w:r>
    </w:p>
    <w:p w:rsidR="0035531B" w:rsidRDefault="00695DAA" w:rsidP="00695DAA">
      <w:pPr>
        <w:pStyle w:val="Text1-1"/>
      </w:pPr>
      <w:r w:rsidRPr="009D5D7B">
        <w:t>Nabídky musí obsahovat veškeré dokumenty uvedené v článku 12 této Výzvy,</w:t>
      </w:r>
      <w:r w:rsidRPr="00695DAA">
        <w:t xml:space="preserve">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3906897"/>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Pr="009D5D7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w:t>
      </w:r>
      <w:r w:rsidRPr="004C086E">
        <w:lastRenderedPageBreak/>
        <w:t xml:space="preserve">neshledá vysvětlení dodavatele za dostatečné a objektivně akceptovatelné (např. dodavatel hodnověrně a dostatečně nevysvětlí, proč a jakým způsobem je daná položka již zahrnuta/oceněna v jiných položkách Soupisu prací apod.). Jednotkové ceny se uvedou bez DPH. </w:t>
      </w:r>
      <w:r w:rsidRPr="009D5D7B">
        <w:t>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rsidRPr="009D5D7B">
        <w:t>.</w:t>
      </w:r>
    </w:p>
    <w:p w:rsidR="0035531B" w:rsidRPr="009D5D7B" w:rsidRDefault="004C086E" w:rsidP="004C086E">
      <w:pPr>
        <w:pStyle w:val="Text1-1"/>
      </w:pPr>
      <w:r w:rsidRPr="009D5D7B">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9D5D7B">
        <w:t>.</w:t>
      </w:r>
      <w:r w:rsidR="00D302E5" w:rsidRPr="009D5D7B">
        <w:t xml:space="preserve"> </w:t>
      </w:r>
    </w:p>
    <w:p w:rsidR="0035531B" w:rsidRPr="009D5D7B" w:rsidRDefault="0035531B" w:rsidP="004C086E">
      <w:pPr>
        <w:pStyle w:val="Nadpis1-1"/>
      </w:pPr>
      <w:bookmarkStart w:id="18" w:name="_Toc43906898"/>
      <w:r w:rsidRPr="009D5D7B">
        <w:t>VARIANTY NABÍDKY, VÝHRADA ZMĚNY DODAVATELE</w:t>
      </w:r>
      <w:bookmarkEnd w:id="18"/>
      <w:r w:rsidR="00845C50" w:rsidRPr="009D5D7B">
        <w:t xml:space="preserve"> </w:t>
      </w:r>
    </w:p>
    <w:p w:rsidR="0035531B" w:rsidRPr="009D5D7B" w:rsidRDefault="0035531B" w:rsidP="0035531B">
      <w:pPr>
        <w:pStyle w:val="Text1-1"/>
      </w:pPr>
      <w:r w:rsidRPr="009D5D7B">
        <w:t xml:space="preserve">Zadavatel nepřipouští předložení varianty nabídky. </w:t>
      </w:r>
    </w:p>
    <w:p w:rsidR="0035531B" w:rsidRDefault="004C086E" w:rsidP="004C086E">
      <w:pPr>
        <w:pStyle w:val="Text1-1"/>
      </w:pPr>
      <w:r w:rsidRPr="009D5D7B">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w:t>
      </w:r>
      <w:r w:rsidRPr="004C086E">
        <w:t xml:space="preserve">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D65DF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D65DFE">
        <w:t xml:space="preserve">. </w:t>
      </w:r>
    </w:p>
    <w:p w:rsidR="0035531B" w:rsidRDefault="0035531B" w:rsidP="007038DC">
      <w:pPr>
        <w:pStyle w:val="Nadpis1-1"/>
      </w:pPr>
      <w:bookmarkStart w:id="19" w:name="_Toc43906899"/>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3906900"/>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3906901"/>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3906902"/>
      <w:r>
        <w:t xml:space="preserve">ZRUŠENÍ </w:t>
      </w:r>
      <w:r w:rsidR="001472A9">
        <w:t xml:space="preserve">VÝBĚROVÉHO </w:t>
      </w:r>
      <w:r>
        <w:t>ŘÍZENÍ</w:t>
      </w:r>
      <w:bookmarkEnd w:id="22"/>
    </w:p>
    <w:p w:rsidR="0035531B" w:rsidRPr="009D5D7B" w:rsidRDefault="007B3D4D" w:rsidP="007B3D4D">
      <w:pPr>
        <w:pStyle w:val="Text1-1"/>
      </w:pPr>
      <w:r w:rsidRPr="007B3D4D">
        <w:t xml:space="preserve">Zadavatel si vyhrazuje právo zrušit výběrové řízení této veřejné zakázky kdykoliv před </w:t>
      </w:r>
      <w:r w:rsidRPr="009D5D7B">
        <w:t>uzavřením smlouvy na plnění této veřejné zakázky, a to bez uvedení důvodu</w:t>
      </w:r>
      <w:r w:rsidR="0035531B" w:rsidRPr="009D5D7B">
        <w:t>.</w:t>
      </w:r>
    </w:p>
    <w:p w:rsidR="0035531B" w:rsidRPr="009D5D7B" w:rsidRDefault="007B3D4D" w:rsidP="007B3D4D">
      <w:pPr>
        <w:pStyle w:val="Text1-1"/>
      </w:pPr>
      <w:r w:rsidRPr="009D5D7B">
        <w:t xml:space="preserve">Zadavatel si mimo jiné vyhrazuje právo zrušit výběrové řízení v případě, že k hodnocení připadnou pouze nabídky s nabídkovou cenou převyšující předpokládanou hodnotu </w:t>
      </w:r>
      <w:r w:rsidR="00D65DFE" w:rsidRPr="009D5D7B">
        <w:t xml:space="preserve">zakázky </w:t>
      </w:r>
      <w:r w:rsidRPr="009D5D7B">
        <w:t>uvedenou čl. 5.3 této Výzvy</w:t>
      </w:r>
      <w:r w:rsidR="0035531B" w:rsidRPr="009D5D7B">
        <w:t>.</w:t>
      </w:r>
    </w:p>
    <w:p w:rsidR="0035531B" w:rsidRPr="009D5D7B" w:rsidRDefault="007B3D4D" w:rsidP="007B3D4D">
      <w:pPr>
        <w:pStyle w:val="Text1-1"/>
      </w:pPr>
      <w:r w:rsidRPr="009D5D7B">
        <w:t>Pokud bude nabídka vybraného dodavatele obsahovat nabídkovou cenu, která překročí režim veřejné zakázky, bude výběrové řízení zrušeno.</w:t>
      </w:r>
    </w:p>
    <w:p w:rsidR="0035531B" w:rsidRPr="009D5D7B" w:rsidRDefault="0035531B" w:rsidP="007038DC">
      <w:pPr>
        <w:pStyle w:val="Nadpis1-1"/>
      </w:pPr>
      <w:bookmarkStart w:id="23" w:name="_Toc43906903"/>
      <w:r w:rsidRPr="009D5D7B">
        <w:t>UZAVŘENÍ SMLOUVY</w:t>
      </w:r>
      <w:bookmarkEnd w:id="23"/>
    </w:p>
    <w:p w:rsidR="0035531B" w:rsidRPr="009D5D7B" w:rsidRDefault="007B3D4D" w:rsidP="007B3D4D">
      <w:pPr>
        <w:pStyle w:val="Text1-1"/>
      </w:pPr>
      <w:r w:rsidRPr="009D5D7B">
        <w:t>Smlouva bude uzavřena písemně v listinné podobě v souladu s nabídkou vybraného dodavatele a zadávacími podmínkami v podobě uvedené v Dílu 2 této zadávací dokumentace s názvem Závazný vzor smlouvy včetně příloh</w:t>
      </w:r>
      <w:r w:rsidR="0035531B" w:rsidRPr="009D5D7B">
        <w:t xml:space="preserve">. </w:t>
      </w:r>
    </w:p>
    <w:p w:rsidR="0035531B" w:rsidRDefault="007B3D4D" w:rsidP="007B3D4D">
      <w:pPr>
        <w:pStyle w:val="Text1-1"/>
      </w:pPr>
      <w:r w:rsidRPr="009D5D7B">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9D5D7B">
          <w:rPr>
            <w:rStyle w:val="Hypertextovodkaz"/>
            <w:noProof w:val="0"/>
          </w:rPr>
          <w:t>https://zakazky.szdc.cz/</w:t>
        </w:r>
      </w:hyperlink>
      <w:r w:rsidRPr="009D5D7B">
        <w:t xml:space="preserve">, případně jinou formou písemné elektronické komunikace (zadavatel preferuje komunikaci prostřednictvím elektronického nástroje E-ZAK) dokumenty uvedené v článku 19.3, resp. v článku 19.4 </w:t>
      </w:r>
      <w:r w:rsidR="00D65DFE" w:rsidRPr="009D5D7B">
        <w:t xml:space="preserve">Výzvy. </w:t>
      </w:r>
      <w:r w:rsidRPr="009D5D7B">
        <w:t>Zadavatel vyzve vybraného dodavatele k poskytnutí součinnosti před uzavřením</w:t>
      </w:r>
      <w:r w:rsidRPr="007B3D4D">
        <w:t xml:space="preserve"> smlouvy ještě před </w:t>
      </w:r>
      <w:r w:rsidRPr="007B3D4D">
        <w:lastRenderedPageBreak/>
        <w:t xml:space="preserve">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Pr="009D5D7B" w:rsidRDefault="00C759F1" w:rsidP="00C759F1">
      <w:pPr>
        <w:pStyle w:val="Text1-1"/>
      </w:pPr>
      <w:r w:rsidRPr="00C759F1">
        <w:t xml:space="preserve">Vybraný dodavatel je povinen na základě písemné výzvy jako podmínku pro uzavření </w:t>
      </w:r>
      <w:r w:rsidRPr="009D5D7B">
        <w:t>smlouvy poskytnout zadavateli řádnou součinnost, která spočívá zejména v předložení následujících dokumentů</w:t>
      </w:r>
      <w:r w:rsidR="0035531B" w:rsidRPr="009D5D7B">
        <w:t xml:space="preserve">: </w:t>
      </w:r>
    </w:p>
    <w:p w:rsidR="00B07880" w:rsidRPr="009D5D7B" w:rsidRDefault="00B07880" w:rsidP="00C759F1">
      <w:pPr>
        <w:pStyle w:val="Odrka1-1"/>
      </w:pPr>
      <w:r w:rsidRPr="009D5D7B">
        <w:t>kopií dokladů o kvalifikaci ve smyslu čl. 8 této Výzvy, pokud bylo v nabídce předložení požadovaných dokladů nahrazeno jednotným evropským osvědčením;</w:t>
      </w:r>
    </w:p>
    <w:p w:rsidR="0035531B" w:rsidRPr="009D5D7B" w:rsidRDefault="0035531B" w:rsidP="007038DC">
      <w:pPr>
        <w:pStyle w:val="Odrka1-1"/>
      </w:pPr>
      <w:r w:rsidRPr="009D5D7B">
        <w:t>kopi</w:t>
      </w:r>
      <w:r w:rsidR="00C759F1" w:rsidRPr="009D5D7B">
        <w:t>i</w:t>
      </w:r>
      <w:r w:rsidRPr="009D5D7B">
        <w:t xml:space="preserve"> dokladu</w:t>
      </w:r>
      <w:r w:rsidR="00092CC9" w:rsidRPr="009D5D7B">
        <w:t xml:space="preserve"> o </w:t>
      </w:r>
      <w:r w:rsidRPr="009D5D7B">
        <w:t>elektrotechnické kvalifikaci při činnostech na určených technických zařízeních dle vyhlášky č. 50/1978 Sb.,</w:t>
      </w:r>
      <w:r w:rsidR="00092CC9" w:rsidRPr="009D5D7B">
        <w:t xml:space="preserve"> o </w:t>
      </w:r>
      <w:r w:rsidRPr="009D5D7B">
        <w:t>odborné způsobilosti</w:t>
      </w:r>
      <w:r w:rsidR="00092CC9" w:rsidRPr="009D5D7B">
        <w:t xml:space="preserve"> v </w:t>
      </w:r>
      <w:r w:rsidRPr="009D5D7B">
        <w:t>elektrotechnice, ve znění pozdějších předpisů, § 10 požadovaná kvalifikace - Pracovníci pro samostatné projektování</w:t>
      </w:r>
      <w:r w:rsidR="00845C50" w:rsidRPr="009D5D7B">
        <w:t xml:space="preserve"> a </w:t>
      </w:r>
      <w:r w:rsidRPr="009D5D7B">
        <w:t xml:space="preserve">pracovníci pro řízení projektování; </w:t>
      </w:r>
    </w:p>
    <w:p w:rsidR="0035531B" w:rsidRPr="009D5D7B" w:rsidRDefault="0035531B" w:rsidP="007038DC">
      <w:pPr>
        <w:pStyle w:val="Odrka1-1"/>
      </w:pPr>
      <w:r w:rsidRPr="009D5D7B">
        <w:t>kopi</w:t>
      </w:r>
      <w:r w:rsidR="00C759F1" w:rsidRPr="009D5D7B">
        <w:t>i</w:t>
      </w:r>
      <w:r w:rsidRPr="009D5D7B">
        <w:t xml:space="preserve"> dokladu</w:t>
      </w:r>
      <w:r w:rsidR="00092CC9" w:rsidRPr="009D5D7B">
        <w:t xml:space="preserve"> o </w:t>
      </w:r>
      <w:r w:rsidRPr="009D5D7B">
        <w:t>elektrotechnické kvalifikaci při činnostech na určených technických zařízeních dle vyhlášky č. 100/1995 Sb., kterou se stanoví podmínky pro provoz, konstrukci</w:t>
      </w:r>
      <w:r w:rsidR="00845C50" w:rsidRPr="009D5D7B">
        <w:t xml:space="preserve"> a </w:t>
      </w:r>
      <w:r w:rsidRPr="009D5D7B">
        <w:t>výrobu určených technických zařízení</w:t>
      </w:r>
      <w:r w:rsidR="00845C50" w:rsidRPr="009D5D7B">
        <w:t xml:space="preserve"> a </w:t>
      </w:r>
      <w:r w:rsidRPr="009D5D7B">
        <w:t xml:space="preserve">jejich konkretizace, ve znění pozdějších předpisů. Kvalifikace je určena Přílohou č. 4 </w:t>
      </w:r>
      <w:proofErr w:type="gramStart"/>
      <w:r w:rsidRPr="009D5D7B">
        <w:t>této</w:t>
      </w:r>
      <w:proofErr w:type="gramEnd"/>
      <w:r w:rsidRPr="009D5D7B">
        <w:t xml:space="preserve"> vyhlášky, dle čl. 8c -</w:t>
      </w:r>
      <w:r w:rsidR="00092CC9" w:rsidRPr="009D5D7B">
        <w:t xml:space="preserve"> v </w:t>
      </w:r>
      <w:r w:rsidRPr="009D5D7B">
        <w:t>rozsahu projektování UTZ/E;</w:t>
      </w:r>
    </w:p>
    <w:p w:rsidR="0035531B" w:rsidRPr="009D5D7B" w:rsidRDefault="0035531B" w:rsidP="007038DC">
      <w:pPr>
        <w:pStyle w:val="Odrka1-1"/>
      </w:pPr>
      <w:r w:rsidRPr="009D5D7B">
        <w:t>kopi</w:t>
      </w:r>
      <w:r w:rsidR="00C759F1" w:rsidRPr="009D5D7B">
        <w:t>i</w:t>
      </w:r>
      <w:r w:rsidRPr="009D5D7B">
        <w:t xml:space="preserve"> pověření Ministerstva dopravy ČR</w:t>
      </w:r>
      <w:r w:rsidR="00BC6D2B" w:rsidRPr="009D5D7B">
        <w:t xml:space="preserve"> k </w:t>
      </w:r>
      <w:r w:rsidRPr="009D5D7B">
        <w:t>provádění technických prohlídek</w:t>
      </w:r>
      <w:r w:rsidR="00845C50" w:rsidRPr="009D5D7B">
        <w:t xml:space="preserve"> a </w:t>
      </w:r>
      <w:r w:rsidRPr="009D5D7B">
        <w:t>zkoušek určených technických zařízení (UTZ) dle § 47 odst. 4 zákona č. 266/1994 Sb.,</w:t>
      </w:r>
      <w:r w:rsidR="00092CC9" w:rsidRPr="009D5D7B">
        <w:t xml:space="preserve"> o </w:t>
      </w:r>
      <w:r w:rsidRPr="009D5D7B">
        <w:t>drahách, ve znění pozdějších předpisů,</w:t>
      </w:r>
      <w:r w:rsidR="00845C50" w:rsidRPr="009D5D7B">
        <w:t xml:space="preserve"> a </w:t>
      </w:r>
      <w:r w:rsidRPr="009D5D7B">
        <w:t>to UTZ železničních drah</w:t>
      </w:r>
      <w:r w:rsidR="00092CC9" w:rsidRPr="009D5D7B">
        <w:t xml:space="preserve"> v </w:t>
      </w:r>
      <w:r w:rsidRPr="009D5D7B">
        <w:t xml:space="preserve">rozsahu: </w:t>
      </w:r>
    </w:p>
    <w:p w:rsidR="00D65DFE" w:rsidRPr="009D5D7B" w:rsidRDefault="00D65DFE" w:rsidP="00D65DFE">
      <w:pPr>
        <w:pStyle w:val="Odrka1-2-"/>
      </w:pPr>
      <w:r w:rsidRPr="009D5D7B">
        <w:t>elektrické sítě drah a elektrické rozvody drah,</w:t>
      </w:r>
    </w:p>
    <w:p w:rsidR="00D65DFE" w:rsidRPr="009D5D7B" w:rsidRDefault="00D65DFE" w:rsidP="00D65DFE">
      <w:pPr>
        <w:pStyle w:val="Odrka1-2-"/>
      </w:pPr>
      <w:r w:rsidRPr="009D5D7B">
        <w:t>silnoproudá zařízení drážní, sdělovací, požární, signalizační a výpočetní techniky</w:t>
      </w:r>
    </w:p>
    <w:p w:rsidR="0035531B" w:rsidRPr="009D5D7B" w:rsidRDefault="0035531B" w:rsidP="007038DC">
      <w:pPr>
        <w:pStyle w:val="Textbezslovn"/>
      </w:pPr>
      <w:r w:rsidRPr="009D5D7B">
        <w:t>Zadavatel upřesňuje, že pokud bude některý</w:t>
      </w:r>
      <w:r w:rsidR="00AF20AA" w:rsidRPr="009D5D7B">
        <w:t xml:space="preserve"> doklad</w:t>
      </w:r>
      <w:r w:rsidRPr="009D5D7B">
        <w:t xml:space="preserve"> doložen již</w:t>
      </w:r>
      <w:r w:rsidR="00092CC9" w:rsidRPr="009D5D7B">
        <w:t xml:space="preserve"> v </w:t>
      </w:r>
      <w:r w:rsidRPr="009D5D7B">
        <w:t>nabídce nebo</w:t>
      </w:r>
      <w:r w:rsidR="00092CC9" w:rsidRPr="009D5D7B">
        <w:t xml:space="preserve"> v </w:t>
      </w:r>
      <w:r w:rsidRPr="009D5D7B">
        <w:t xml:space="preserve">průběhu </w:t>
      </w:r>
      <w:r w:rsidR="00AF20AA" w:rsidRPr="009D5D7B">
        <w:t xml:space="preserve">výběrového </w:t>
      </w:r>
      <w:r w:rsidRPr="009D5D7B">
        <w:t>řízení, zadavatel</w:t>
      </w:r>
      <w:r w:rsidR="00BC6D2B" w:rsidRPr="009D5D7B">
        <w:t xml:space="preserve"> k </w:t>
      </w:r>
      <w:r w:rsidRPr="009D5D7B">
        <w:t>jeho předkládání nebude vybraného dodavatele vyzývat.</w:t>
      </w:r>
    </w:p>
    <w:p w:rsidR="0035531B" w:rsidRDefault="00AF20AA" w:rsidP="00AF20AA">
      <w:pPr>
        <w:pStyle w:val="Text1-1"/>
      </w:pPr>
      <w:r w:rsidRPr="009D5D7B">
        <w:t>Vybraný dodavatel, který k prokázání zadavatelem požadované odborné způsobilosti, jež je v České republice regulovanou činností, předložil zahraniční doklad vydaný podle právního řádu země, ve které byla tato kvalifikace v zahraničí získána</w:t>
      </w:r>
      <w:r w:rsidRPr="00AF20AA">
        <w:t>,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w:t>
      </w:r>
      <w:r w:rsidRPr="00AF20AA">
        <w:lastRenderedPageBreak/>
        <w:t>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3906904"/>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3906905"/>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00D65DFE">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D65DFE" w:rsidRPr="00F12F57" w:rsidRDefault="00D65DFE" w:rsidP="00D65DFE">
      <w:pPr>
        <w:spacing w:after="0"/>
        <w:ind w:left="737"/>
        <w:jc w:val="both"/>
        <w:rPr>
          <w:rFonts w:ascii="Verdana" w:eastAsia="Verdana" w:hAnsi="Verdana" w:cs="Times New Roman"/>
        </w:rPr>
      </w:pPr>
      <w:r w:rsidRPr="00F12F57">
        <w:rPr>
          <w:rFonts w:ascii="Verdana" w:eastAsia="Verdana" w:hAnsi="Verdana" w:cs="Times New Roman"/>
        </w:rPr>
        <w:t>Ing. Miroslav Bocák</w:t>
      </w:r>
    </w:p>
    <w:p w:rsidR="00D65DFE" w:rsidRPr="00F12F57" w:rsidRDefault="00D65DFE" w:rsidP="00D65DFE">
      <w:pPr>
        <w:spacing w:after="0"/>
        <w:ind w:left="737"/>
        <w:jc w:val="both"/>
        <w:rPr>
          <w:rFonts w:ascii="Verdana" w:eastAsia="Verdana" w:hAnsi="Verdana" w:cs="Times New Roman"/>
        </w:rPr>
      </w:pPr>
      <w:r w:rsidRPr="00F12F57">
        <w:rPr>
          <w:rFonts w:ascii="Verdana" w:eastAsia="Verdana" w:hAnsi="Verdana" w:cs="Times New Roman"/>
        </w:rPr>
        <w:t xml:space="preserve">ředitel organizační jednotky </w:t>
      </w:r>
    </w:p>
    <w:p w:rsidR="00564DDD" w:rsidRPr="00CA1B72" w:rsidRDefault="00D65DFE" w:rsidP="00CA1B72">
      <w:pPr>
        <w:spacing w:after="0"/>
        <w:ind w:left="737"/>
        <w:jc w:val="both"/>
        <w:rPr>
          <w:rFonts w:ascii="Verdana" w:eastAsia="Verdana" w:hAnsi="Verdana" w:cs="Times New Roman"/>
        </w:rPr>
      </w:pPr>
      <w:r w:rsidRPr="00F12F57">
        <w:rPr>
          <w:rFonts w:ascii="Verdana" w:eastAsia="Verdana" w:hAnsi="Verdana" w:cs="Times New Roman"/>
        </w:rPr>
        <w:t>Správa železni</w:t>
      </w:r>
      <w:r w:rsidR="00CA1B72">
        <w:rPr>
          <w:rFonts w:ascii="Verdana" w:eastAsia="Verdana" w:hAnsi="Verdana" w:cs="Times New Roman"/>
        </w:rPr>
        <w:t>c</w:t>
      </w:r>
      <w:r w:rsidRPr="00F12F57">
        <w:rPr>
          <w:rFonts w:ascii="Verdana" w:eastAsia="Verdana" w:hAnsi="Verdana" w:cs="Times New Roman"/>
        </w:rPr>
        <w:t>,</w:t>
      </w:r>
      <w:r w:rsidR="00CA1B72">
        <w:rPr>
          <w:rFonts w:ascii="Verdana" w:eastAsia="Verdana" w:hAnsi="Verdana" w:cs="Times New Roman"/>
        </w:rPr>
        <w:t xml:space="preserve"> </w:t>
      </w:r>
      <w:r w:rsidRPr="00F12F57">
        <w:rPr>
          <w:rFonts w:ascii="Verdana" w:eastAsia="Verdana" w:hAnsi="Verdana" w:cs="Times New Roman"/>
        </w:rP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D65DFE" w:rsidRPr="009D5D7B">
        <w:rPr>
          <w:b/>
        </w:rPr>
        <w:t>„Rekonstrukce transformátorů 22/3kV na TNS Rudoltice“</w:t>
      </w:r>
      <w:r w:rsidRPr="009D5D7B">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w:t>
            </w:r>
            <w:r w:rsidRPr="009D5D7B">
              <w:rPr>
                <w:b/>
              </w:rPr>
              <w:t>dodavatel poskytl** za posledních 5 let v Kč*** bez</w:t>
            </w:r>
            <w:r w:rsidRPr="00AD792A">
              <w:rPr>
                <w:b/>
              </w:rPr>
              <w:t xml:space="preserve">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E53" w:rsidRDefault="00177E53" w:rsidP="00962258">
      <w:pPr>
        <w:spacing w:after="0" w:line="240" w:lineRule="auto"/>
      </w:pPr>
      <w:r>
        <w:separator/>
      </w:r>
    </w:p>
  </w:endnote>
  <w:endnote w:type="continuationSeparator" w:id="0">
    <w:p w:rsidR="00177E53" w:rsidRDefault="00177E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E53" w:rsidTr="00EB46E5">
      <w:tc>
        <w:tcPr>
          <w:tcW w:w="1361" w:type="dxa"/>
          <w:tcMar>
            <w:left w:w="0" w:type="dxa"/>
            <w:right w:w="0" w:type="dxa"/>
          </w:tcMar>
          <w:vAlign w:val="bottom"/>
        </w:tcPr>
        <w:p w:rsidR="00177E53" w:rsidRPr="00B8518B" w:rsidRDefault="00177E5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725F">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725F">
            <w:rPr>
              <w:rStyle w:val="slostrnky"/>
              <w:noProof/>
            </w:rPr>
            <w:t>34</w:t>
          </w:r>
          <w:r w:rsidRPr="00B8518B">
            <w:rPr>
              <w:rStyle w:val="slostrnky"/>
            </w:rPr>
            <w:fldChar w:fldCharType="end"/>
          </w:r>
        </w:p>
      </w:tc>
      <w:tc>
        <w:tcPr>
          <w:tcW w:w="284" w:type="dxa"/>
          <w:shd w:val="clear" w:color="auto" w:fill="auto"/>
          <w:tcMar>
            <w:left w:w="0" w:type="dxa"/>
            <w:right w:w="0" w:type="dxa"/>
          </w:tcMar>
        </w:tcPr>
        <w:p w:rsidR="00177E53" w:rsidRDefault="00177E53" w:rsidP="00B8518B">
          <w:pPr>
            <w:pStyle w:val="Zpat"/>
          </w:pPr>
        </w:p>
      </w:tc>
      <w:tc>
        <w:tcPr>
          <w:tcW w:w="425" w:type="dxa"/>
          <w:shd w:val="clear" w:color="auto" w:fill="auto"/>
          <w:tcMar>
            <w:left w:w="0" w:type="dxa"/>
            <w:right w:w="0" w:type="dxa"/>
          </w:tcMar>
        </w:tcPr>
        <w:p w:rsidR="00177E53" w:rsidRDefault="00177E53" w:rsidP="00B8518B">
          <w:pPr>
            <w:pStyle w:val="Zpat"/>
          </w:pPr>
        </w:p>
      </w:tc>
      <w:tc>
        <w:tcPr>
          <w:tcW w:w="8505" w:type="dxa"/>
        </w:tcPr>
        <w:p w:rsidR="00177E53" w:rsidRDefault="00177E53" w:rsidP="00EB46E5">
          <w:pPr>
            <w:pStyle w:val="Zpat0"/>
          </w:pPr>
          <w:r w:rsidRPr="00E81D28">
            <w:t>„Rekonstrukce transformátorů 22/3kV na TNS Rudoltice“</w:t>
          </w:r>
        </w:p>
        <w:p w:rsidR="00177E53" w:rsidRDefault="00177E53" w:rsidP="00EB46E5">
          <w:pPr>
            <w:pStyle w:val="Zpat0"/>
          </w:pPr>
          <w:r>
            <w:t>Díl 1 – VÝZVA K PODÁNÍ NABÍDKY</w:t>
          </w:r>
        </w:p>
        <w:p w:rsidR="00177E53" w:rsidRDefault="00177E53" w:rsidP="0035531B">
          <w:pPr>
            <w:pStyle w:val="Zpat0"/>
          </w:pPr>
        </w:p>
      </w:tc>
    </w:tr>
  </w:tbl>
  <w:p w:rsidR="00177E53" w:rsidRPr="00B8518B" w:rsidRDefault="00177E5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53" w:rsidRPr="00B8518B" w:rsidRDefault="00177E53" w:rsidP="00460660">
    <w:pPr>
      <w:pStyle w:val="Zpat"/>
      <w:rPr>
        <w:sz w:val="2"/>
        <w:szCs w:val="2"/>
      </w:rPr>
    </w:pPr>
  </w:p>
  <w:p w:rsidR="00177E53" w:rsidRPr="00460660" w:rsidRDefault="00177E5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E53" w:rsidRDefault="00177E53" w:rsidP="00962258">
      <w:pPr>
        <w:spacing w:after="0" w:line="240" w:lineRule="auto"/>
      </w:pPr>
      <w:r>
        <w:separator/>
      </w:r>
    </w:p>
  </w:footnote>
  <w:footnote w:type="continuationSeparator" w:id="0">
    <w:p w:rsidR="00177E53" w:rsidRDefault="00177E53" w:rsidP="00962258">
      <w:pPr>
        <w:spacing w:after="0" w:line="240" w:lineRule="auto"/>
      </w:pPr>
      <w:r>
        <w:continuationSeparator/>
      </w:r>
    </w:p>
  </w:footnote>
  <w:footnote w:id="1">
    <w:p w:rsidR="00177E53" w:rsidRDefault="00177E53">
      <w:pPr>
        <w:pStyle w:val="Textpoznpodarou"/>
      </w:pPr>
      <w:r>
        <w:rPr>
          <w:rStyle w:val="Znakapoznpodarou"/>
        </w:rPr>
        <w:footnoteRef/>
      </w:r>
      <w:r>
        <w:t xml:space="preserve"> </w:t>
      </w:r>
      <w:r w:rsidRPr="00307641">
        <w:t>V případě další praxe dodavatel doplní další řádky.</w:t>
      </w:r>
    </w:p>
  </w:footnote>
  <w:footnote w:id="2">
    <w:p w:rsidR="00177E53" w:rsidRDefault="00177E53">
      <w:pPr>
        <w:pStyle w:val="Textpoznpodarou"/>
      </w:pPr>
      <w:r>
        <w:rPr>
          <w:rStyle w:val="Znakapoznpodarou"/>
        </w:rPr>
        <w:footnoteRef/>
      </w:r>
      <w:r>
        <w:t xml:space="preserve"> </w:t>
      </w:r>
      <w:r w:rsidRPr="00307641">
        <w:t>V případě další zkušenosti dodavatel doplní další řádky.</w:t>
      </w:r>
    </w:p>
  </w:footnote>
  <w:footnote w:id="3">
    <w:p w:rsidR="00177E53" w:rsidRDefault="00177E5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77E53" w:rsidRDefault="00177E5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7E53" w:rsidTr="00C02D0A">
      <w:trPr>
        <w:trHeight w:hRule="exact" w:val="454"/>
      </w:trPr>
      <w:tc>
        <w:tcPr>
          <w:tcW w:w="1361" w:type="dxa"/>
          <w:tcMar>
            <w:top w:w="57" w:type="dxa"/>
            <w:left w:w="0" w:type="dxa"/>
            <w:right w:w="0" w:type="dxa"/>
          </w:tcMar>
        </w:tcPr>
        <w:p w:rsidR="00177E53" w:rsidRPr="00B8518B" w:rsidRDefault="00177E53" w:rsidP="00523EA7">
          <w:pPr>
            <w:pStyle w:val="Zpat"/>
            <w:rPr>
              <w:rStyle w:val="slostrnky"/>
            </w:rPr>
          </w:pPr>
        </w:p>
      </w:tc>
      <w:tc>
        <w:tcPr>
          <w:tcW w:w="3458" w:type="dxa"/>
          <w:shd w:val="clear" w:color="auto" w:fill="auto"/>
          <w:tcMar>
            <w:top w:w="57" w:type="dxa"/>
            <w:left w:w="0" w:type="dxa"/>
            <w:right w:w="0" w:type="dxa"/>
          </w:tcMar>
        </w:tcPr>
        <w:p w:rsidR="00177E53" w:rsidRDefault="00177E53" w:rsidP="00523EA7">
          <w:pPr>
            <w:pStyle w:val="Zpat"/>
          </w:pPr>
        </w:p>
      </w:tc>
      <w:tc>
        <w:tcPr>
          <w:tcW w:w="5698" w:type="dxa"/>
          <w:shd w:val="clear" w:color="auto" w:fill="auto"/>
          <w:tcMar>
            <w:top w:w="57" w:type="dxa"/>
            <w:left w:w="0" w:type="dxa"/>
            <w:right w:w="0" w:type="dxa"/>
          </w:tcMar>
        </w:tcPr>
        <w:p w:rsidR="00177E53" w:rsidRPr="00D6163D" w:rsidRDefault="00177E53" w:rsidP="00D6163D">
          <w:pPr>
            <w:pStyle w:val="Druhdokumentu"/>
          </w:pPr>
        </w:p>
      </w:tc>
    </w:tr>
  </w:tbl>
  <w:p w:rsidR="00177E53" w:rsidRPr="00D6163D" w:rsidRDefault="00177E5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7E53" w:rsidTr="00B22106">
      <w:trPr>
        <w:trHeight w:hRule="exact" w:val="936"/>
      </w:trPr>
      <w:tc>
        <w:tcPr>
          <w:tcW w:w="1361" w:type="dxa"/>
          <w:tcMar>
            <w:left w:w="0" w:type="dxa"/>
            <w:right w:w="0" w:type="dxa"/>
          </w:tcMar>
        </w:tcPr>
        <w:p w:rsidR="00177E53" w:rsidRPr="00B8518B" w:rsidRDefault="00177E53" w:rsidP="00FC6389">
          <w:pPr>
            <w:pStyle w:val="Zpat"/>
            <w:rPr>
              <w:rStyle w:val="slostrnky"/>
            </w:rPr>
          </w:pPr>
        </w:p>
      </w:tc>
      <w:tc>
        <w:tcPr>
          <w:tcW w:w="3458" w:type="dxa"/>
          <w:shd w:val="clear" w:color="auto" w:fill="auto"/>
          <w:tcMar>
            <w:left w:w="0" w:type="dxa"/>
            <w:right w:w="0" w:type="dxa"/>
          </w:tcMar>
        </w:tcPr>
        <w:p w:rsidR="00177E53" w:rsidRDefault="00177E53" w:rsidP="00FC6389">
          <w:pPr>
            <w:pStyle w:val="Zpat"/>
          </w:pPr>
        </w:p>
      </w:tc>
      <w:tc>
        <w:tcPr>
          <w:tcW w:w="5756" w:type="dxa"/>
          <w:shd w:val="clear" w:color="auto" w:fill="auto"/>
          <w:tcMar>
            <w:left w:w="0" w:type="dxa"/>
            <w:right w:w="0" w:type="dxa"/>
          </w:tcMar>
        </w:tcPr>
        <w:p w:rsidR="00177E53" w:rsidRPr="00D6163D" w:rsidRDefault="00177E53" w:rsidP="00FC6389">
          <w:pPr>
            <w:pStyle w:val="Druhdokumentu"/>
          </w:pPr>
        </w:p>
      </w:tc>
    </w:tr>
    <w:tr w:rsidR="00177E53" w:rsidTr="00B22106">
      <w:trPr>
        <w:trHeight w:hRule="exact" w:val="936"/>
      </w:trPr>
      <w:tc>
        <w:tcPr>
          <w:tcW w:w="1361" w:type="dxa"/>
          <w:tcMar>
            <w:left w:w="0" w:type="dxa"/>
            <w:right w:w="0" w:type="dxa"/>
          </w:tcMar>
        </w:tcPr>
        <w:p w:rsidR="00177E53" w:rsidRPr="00B8518B" w:rsidRDefault="00177E53" w:rsidP="00FC6389">
          <w:pPr>
            <w:pStyle w:val="Zpat"/>
            <w:rPr>
              <w:rStyle w:val="slostrnky"/>
            </w:rPr>
          </w:pPr>
        </w:p>
      </w:tc>
      <w:tc>
        <w:tcPr>
          <w:tcW w:w="3458" w:type="dxa"/>
          <w:shd w:val="clear" w:color="auto" w:fill="auto"/>
          <w:tcMar>
            <w:left w:w="0" w:type="dxa"/>
            <w:right w:w="0" w:type="dxa"/>
          </w:tcMar>
        </w:tcPr>
        <w:p w:rsidR="00177E53" w:rsidRDefault="00177E53" w:rsidP="00FC6389">
          <w:pPr>
            <w:pStyle w:val="Zpat"/>
          </w:pPr>
        </w:p>
      </w:tc>
      <w:tc>
        <w:tcPr>
          <w:tcW w:w="5756" w:type="dxa"/>
          <w:shd w:val="clear" w:color="auto" w:fill="auto"/>
          <w:tcMar>
            <w:left w:w="0" w:type="dxa"/>
            <w:right w:w="0" w:type="dxa"/>
          </w:tcMar>
        </w:tcPr>
        <w:p w:rsidR="00177E53" w:rsidRPr="00D6163D" w:rsidRDefault="00177E53" w:rsidP="00FC6389">
          <w:pPr>
            <w:pStyle w:val="Druhdokumentu"/>
          </w:pPr>
        </w:p>
      </w:tc>
    </w:tr>
  </w:tbl>
  <w:p w:rsidR="00177E53" w:rsidRPr="00D6163D" w:rsidRDefault="00177E53"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77E53" w:rsidRPr="00460660" w:rsidRDefault="00177E5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FF0763C"/>
    <w:multiLevelType w:val="hybridMultilevel"/>
    <w:tmpl w:val="2D0EF98E"/>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5"/>
  </w:num>
  <w:num w:numId="33">
    <w:abstractNumId w:val="9"/>
  </w:num>
  <w:num w:numId="3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77E53"/>
    <w:rsid w:val="001902D3"/>
    <w:rsid w:val="00191F90"/>
    <w:rsid w:val="00192880"/>
    <w:rsid w:val="00193D8F"/>
    <w:rsid w:val="001950C2"/>
    <w:rsid w:val="00196E81"/>
    <w:rsid w:val="001B23A1"/>
    <w:rsid w:val="001B4E74"/>
    <w:rsid w:val="001C645F"/>
    <w:rsid w:val="001D4B4A"/>
    <w:rsid w:val="001D5DE6"/>
    <w:rsid w:val="001E651D"/>
    <w:rsid w:val="001E678E"/>
    <w:rsid w:val="002071BB"/>
    <w:rsid w:val="00207DF5"/>
    <w:rsid w:val="00233A53"/>
    <w:rsid w:val="00235EB5"/>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161"/>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C33F2"/>
    <w:rsid w:val="003D756E"/>
    <w:rsid w:val="003E3CE3"/>
    <w:rsid w:val="003E420D"/>
    <w:rsid w:val="003E4C13"/>
    <w:rsid w:val="003E79F5"/>
    <w:rsid w:val="003F78E7"/>
    <w:rsid w:val="004018B6"/>
    <w:rsid w:val="00404BA2"/>
    <w:rsid w:val="004078F3"/>
    <w:rsid w:val="00427794"/>
    <w:rsid w:val="004307DD"/>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3065"/>
    <w:rsid w:val="004C4399"/>
    <w:rsid w:val="004C787C"/>
    <w:rsid w:val="004E77B2"/>
    <w:rsid w:val="004E7A1F"/>
    <w:rsid w:val="004F1D17"/>
    <w:rsid w:val="004F3CA6"/>
    <w:rsid w:val="004F4597"/>
    <w:rsid w:val="004F4B9B"/>
    <w:rsid w:val="00500DB2"/>
    <w:rsid w:val="00501B32"/>
    <w:rsid w:val="0050666E"/>
    <w:rsid w:val="00511AB9"/>
    <w:rsid w:val="005153AB"/>
    <w:rsid w:val="005210B3"/>
    <w:rsid w:val="00522D4E"/>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34BB3"/>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A8D"/>
    <w:rsid w:val="007E2234"/>
    <w:rsid w:val="007E4A6E"/>
    <w:rsid w:val="007E6520"/>
    <w:rsid w:val="007F56A7"/>
    <w:rsid w:val="00800851"/>
    <w:rsid w:val="008008A3"/>
    <w:rsid w:val="00807DD0"/>
    <w:rsid w:val="00821D01"/>
    <w:rsid w:val="00822B88"/>
    <w:rsid w:val="00825555"/>
    <w:rsid w:val="00826B7B"/>
    <w:rsid w:val="00831DE9"/>
    <w:rsid w:val="00833899"/>
    <w:rsid w:val="00845C50"/>
    <w:rsid w:val="00846789"/>
    <w:rsid w:val="008513D8"/>
    <w:rsid w:val="00872044"/>
    <w:rsid w:val="00876D73"/>
    <w:rsid w:val="00887139"/>
    <w:rsid w:val="00887F36"/>
    <w:rsid w:val="00893119"/>
    <w:rsid w:val="008970AF"/>
    <w:rsid w:val="008A3568"/>
    <w:rsid w:val="008B2021"/>
    <w:rsid w:val="008B3044"/>
    <w:rsid w:val="008B70C7"/>
    <w:rsid w:val="008C50F3"/>
    <w:rsid w:val="008C65BC"/>
    <w:rsid w:val="008C65E0"/>
    <w:rsid w:val="008C7EFE"/>
    <w:rsid w:val="008D03B9"/>
    <w:rsid w:val="008D30C7"/>
    <w:rsid w:val="008D552B"/>
    <w:rsid w:val="008E05B6"/>
    <w:rsid w:val="008E1138"/>
    <w:rsid w:val="008F18D6"/>
    <w:rsid w:val="008F2C9B"/>
    <w:rsid w:val="008F797B"/>
    <w:rsid w:val="0090398F"/>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92D9C"/>
    <w:rsid w:val="00996CB8"/>
    <w:rsid w:val="009A7A46"/>
    <w:rsid w:val="009B2E97"/>
    <w:rsid w:val="009B3F75"/>
    <w:rsid w:val="009B5146"/>
    <w:rsid w:val="009C418E"/>
    <w:rsid w:val="009C442C"/>
    <w:rsid w:val="009D20A1"/>
    <w:rsid w:val="009D5D7B"/>
    <w:rsid w:val="009E07F4"/>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3867"/>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77ED"/>
    <w:rsid w:val="00B36181"/>
    <w:rsid w:val="00B365BF"/>
    <w:rsid w:val="00B429CF"/>
    <w:rsid w:val="00B5431A"/>
    <w:rsid w:val="00B60046"/>
    <w:rsid w:val="00B61530"/>
    <w:rsid w:val="00B71CC3"/>
    <w:rsid w:val="00B75EE1"/>
    <w:rsid w:val="00B77481"/>
    <w:rsid w:val="00B77C6D"/>
    <w:rsid w:val="00B80D2D"/>
    <w:rsid w:val="00B80E53"/>
    <w:rsid w:val="00B8518B"/>
    <w:rsid w:val="00B8725F"/>
    <w:rsid w:val="00B97CC3"/>
    <w:rsid w:val="00BA3937"/>
    <w:rsid w:val="00BA7A34"/>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42FE6"/>
    <w:rsid w:val="00C44F6A"/>
    <w:rsid w:val="00C6198E"/>
    <w:rsid w:val="00C62E4B"/>
    <w:rsid w:val="00C708EA"/>
    <w:rsid w:val="00C759F1"/>
    <w:rsid w:val="00C7649B"/>
    <w:rsid w:val="00C776E5"/>
    <w:rsid w:val="00C778A5"/>
    <w:rsid w:val="00C95162"/>
    <w:rsid w:val="00CA1B72"/>
    <w:rsid w:val="00CA1B90"/>
    <w:rsid w:val="00CA3CBC"/>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02E5"/>
    <w:rsid w:val="00D37B14"/>
    <w:rsid w:val="00D4108E"/>
    <w:rsid w:val="00D6163D"/>
    <w:rsid w:val="00D6259C"/>
    <w:rsid w:val="00D65DFE"/>
    <w:rsid w:val="00D831A3"/>
    <w:rsid w:val="00D97BE3"/>
    <w:rsid w:val="00DA3711"/>
    <w:rsid w:val="00DB0E34"/>
    <w:rsid w:val="00DB619A"/>
    <w:rsid w:val="00DD0C7C"/>
    <w:rsid w:val="00DD46F3"/>
    <w:rsid w:val="00DD63D8"/>
    <w:rsid w:val="00DD7A41"/>
    <w:rsid w:val="00DE2F94"/>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7218A"/>
    <w:rsid w:val="00E81D28"/>
    <w:rsid w:val="00E878EE"/>
    <w:rsid w:val="00EA6EC7"/>
    <w:rsid w:val="00EA7F3A"/>
    <w:rsid w:val="00EB104F"/>
    <w:rsid w:val="00EB46E5"/>
    <w:rsid w:val="00EB4ECA"/>
    <w:rsid w:val="00EB5D4D"/>
    <w:rsid w:val="00EC10AE"/>
    <w:rsid w:val="00ED0703"/>
    <w:rsid w:val="00ED14BD"/>
    <w:rsid w:val="00ED6360"/>
    <w:rsid w:val="00EE1A09"/>
    <w:rsid w:val="00EE2244"/>
    <w:rsid w:val="00EE3C5F"/>
    <w:rsid w:val="00EE7882"/>
    <w:rsid w:val="00EF2058"/>
    <w:rsid w:val="00EF4DAC"/>
    <w:rsid w:val="00EF7C8E"/>
    <w:rsid w:val="00F016C7"/>
    <w:rsid w:val="00F12DEC"/>
    <w:rsid w:val="00F1715C"/>
    <w:rsid w:val="00F310F8"/>
    <w:rsid w:val="00F35939"/>
    <w:rsid w:val="00F45607"/>
    <w:rsid w:val="00F46000"/>
    <w:rsid w:val="00F46EA7"/>
    <w:rsid w:val="00F4722B"/>
    <w:rsid w:val="00F54432"/>
    <w:rsid w:val="00F55E93"/>
    <w:rsid w:val="00F569C6"/>
    <w:rsid w:val="00F57B4A"/>
    <w:rsid w:val="00F659EB"/>
    <w:rsid w:val="00F7046B"/>
    <w:rsid w:val="00F86BA6"/>
    <w:rsid w:val="00F911D1"/>
    <w:rsid w:val="00F92F06"/>
    <w:rsid w:val="00F95A2C"/>
    <w:rsid w:val="00FA64F2"/>
    <w:rsid w:val="00FB6342"/>
    <w:rsid w:val="00FC6389"/>
    <w:rsid w:val="00FC661E"/>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9E5AB36-3DB8-4604-A580-1498F2EA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TotalTime>
  <Pages>34</Pages>
  <Words>13988</Words>
  <Characters>82534</Characters>
  <Application>Microsoft Office Word</Application>
  <DocSecurity>0</DocSecurity>
  <Lines>687</Lines>
  <Paragraphs>192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2020-06-29T06:48:00Z</cp:lastPrinted>
  <dcterms:created xsi:type="dcterms:W3CDTF">2020-06-24T13:57:00Z</dcterms:created>
  <dcterms:modified xsi:type="dcterms:W3CDTF">2020-06-29T06:51:00Z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